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11A3" w14:textId="2576E1B2" w:rsidR="00C723ED" w:rsidRDefault="006D50A1">
      <w:pPr>
        <w:pStyle w:val="1"/>
        <w:spacing w:before="72"/>
        <w:ind w:left="568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6E6B02" wp14:editId="2E2A3D1A">
                <wp:simplePos x="0" y="0"/>
                <wp:positionH relativeFrom="page">
                  <wp:posOffset>895985</wp:posOffset>
                </wp:positionH>
                <wp:positionV relativeFrom="paragraph">
                  <wp:posOffset>264795</wp:posOffset>
                </wp:positionV>
                <wp:extent cx="5770880" cy="54610"/>
                <wp:effectExtent l="0" t="0" r="0" b="0"/>
                <wp:wrapTopAndBottom/>
                <wp:docPr id="12294309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4610"/>
                        </a:xfrm>
                        <a:custGeom>
                          <a:avLst/>
                          <a:gdLst>
                            <a:gd name="T0" fmla="+- 0 10499 1411"/>
                            <a:gd name="T1" fmla="*/ T0 w 9088"/>
                            <a:gd name="T2" fmla="+- 0 474 417"/>
                            <a:gd name="T3" fmla="*/ 474 h 86"/>
                            <a:gd name="T4" fmla="+- 0 1411 1411"/>
                            <a:gd name="T5" fmla="*/ T4 w 9088"/>
                            <a:gd name="T6" fmla="+- 0 474 417"/>
                            <a:gd name="T7" fmla="*/ 474 h 86"/>
                            <a:gd name="T8" fmla="+- 0 1411 1411"/>
                            <a:gd name="T9" fmla="*/ T8 w 9088"/>
                            <a:gd name="T10" fmla="+- 0 502 417"/>
                            <a:gd name="T11" fmla="*/ 502 h 86"/>
                            <a:gd name="T12" fmla="+- 0 10499 1411"/>
                            <a:gd name="T13" fmla="*/ T12 w 9088"/>
                            <a:gd name="T14" fmla="+- 0 502 417"/>
                            <a:gd name="T15" fmla="*/ 502 h 86"/>
                            <a:gd name="T16" fmla="+- 0 10499 1411"/>
                            <a:gd name="T17" fmla="*/ T16 w 9088"/>
                            <a:gd name="T18" fmla="+- 0 474 417"/>
                            <a:gd name="T19" fmla="*/ 474 h 86"/>
                            <a:gd name="T20" fmla="+- 0 10499 1411"/>
                            <a:gd name="T21" fmla="*/ T20 w 9088"/>
                            <a:gd name="T22" fmla="+- 0 417 417"/>
                            <a:gd name="T23" fmla="*/ 417 h 86"/>
                            <a:gd name="T24" fmla="+- 0 1411 1411"/>
                            <a:gd name="T25" fmla="*/ T24 w 9088"/>
                            <a:gd name="T26" fmla="+- 0 417 417"/>
                            <a:gd name="T27" fmla="*/ 417 h 86"/>
                            <a:gd name="T28" fmla="+- 0 1411 1411"/>
                            <a:gd name="T29" fmla="*/ T28 w 9088"/>
                            <a:gd name="T30" fmla="+- 0 445 417"/>
                            <a:gd name="T31" fmla="*/ 445 h 86"/>
                            <a:gd name="T32" fmla="+- 0 10499 1411"/>
                            <a:gd name="T33" fmla="*/ T32 w 9088"/>
                            <a:gd name="T34" fmla="+- 0 445 417"/>
                            <a:gd name="T35" fmla="*/ 445 h 86"/>
                            <a:gd name="T36" fmla="+- 0 10499 1411"/>
                            <a:gd name="T37" fmla="*/ T36 w 9088"/>
                            <a:gd name="T38" fmla="+- 0 417 417"/>
                            <a:gd name="T39" fmla="*/ 41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6">
                              <a:moveTo>
                                <a:pt x="9088" y="57"/>
                              </a:moveTo>
                              <a:lnTo>
                                <a:pt x="0" y="57"/>
                              </a:lnTo>
                              <a:lnTo>
                                <a:pt x="0" y="85"/>
                              </a:lnTo>
                              <a:lnTo>
                                <a:pt x="9088" y="85"/>
                              </a:lnTo>
                              <a:lnTo>
                                <a:pt x="9088" y="57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088" y="28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C38E" id="AutoShape 2" o:spid="_x0000_s1026" style="position:absolute;margin-left:70.55pt;margin-top:20.85pt;width:454.4pt;height: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" path="m9088,57l,57,,85r9088,l9088,57xm9088,l,,,28r9088,l9088,xe" fillcolor="gray" stroked="f">
                <v:path arrowok="t" o:connecttype="custom" o:connectlocs="5770880,300990;0,300990;0,318770;5770880,318770;5770880,300990;5770880,264795;0,264795;0,282575;5770880,282575;5770880,264795" o:connectangles="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color w:val="808080"/>
          <w:spacing w:val="-1"/>
        </w:rPr>
        <w:t>Қаржы</w:t>
      </w:r>
      <w:r>
        <w:rPr>
          <w:rFonts w:ascii="Times New Roman" w:hAnsi="Times New Roman"/>
          <w:color w:val="808080"/>
          <w:spacing w:val="-6"/>
        </w:rPr>
        <w:t xml:space="preserve"> </w:t>
      </w:r>
      <w:r>
        <w:rPr>
          <w:rFonts w:ascii="Times New Roman" w:hAnsi="Times New Roman"/>
          <w:color w:val="808080"/>
          <w:spacing w:val="-1"/>
        </w:rPr>
        <w:t>құралдарымен</w:t>
      </w:r>
      <w:r>
        <w:rPr>
          <w:rFonts w:ascii="Times New Roman" w:hAnsi="Times New Roman"/>
          <w:color w:val="808080"/>
          <w:spacing w:val="-12"/>
        </w:rPr>
        <w:t xml:space="preserve"> </w:t>
      </w:r>
      <w:r>
        <w:rPr>
          <w:rFonts w:ascii="Times New Roman" w:hAnsi="Times New Roman"/>
          <w:color w:val="808080"/>
          <w:spacing w:val="-1"/>
        </w:rPr>
        <w:t>мәмілелер</w:t>
      </w:r>
      <w:r>
        <w:rPr>
          <w:rFonts w:ascii="Times New Roman" w:hAnsi="Times New Roman"/>
          <w:color w:val="808080"/>
          <w:spacing w:val="-8"/>
        </w:rPr>
        <w:t xml:space="preserve"> </w:t>
      </w:r>
      <w:r>
        <w:rPr>
          <w:rFonts w:ascii="Times New Roman" w:hAnsi="Times New Roman"/>
          <w:color w:val="808080"/>
          <w:spacing w:val="-1"/>
        </w:rPr>
        <w:t>бойынша</w:t>
      </w:r>
      <w:r>
        <w:rPr>
          <w:rFonts w:ascii="Times New Roman" w:hAnsi="Times New Roman"/>
          <w:color w:val="808080"/>
          <w:spacing w:val="-7"/>
        </w:rPr>
        <w:t xml:space="preserve"> </w:t>
      </w:r>
      <w:r>
        <w:rPr>
          <w:rFonts w:ascii="Times New Roman" w:hAnsi="Times New Roman"/>
          <w:color w:val="808080"/>
          <w:spacing w:val="-1"/>
        </w:rPr>
        <w:t>клирингілік</w:t>
      </w:r>
      <w:r>
        <w:rPr>
          <w:rFonts w:ascii="Times New Roman" w:hAnsi="Times New Roman"/>
          <w:color w:val="808080"/>
          <w:spacing w:val="-6"/>
        </w:rPr>
        <w:t xml:space="preserve"> </w:t>
      </w:r>
      <w:r>
        <w:rPr>
          <w:rFonts w:ascii="Times New Roman" w:hAnsi="Times New Roman"/>
          <w:color w:val="808080"/>
          <w:spacing w:val="-1"/>
        </w:rPr>
        <w:t>қызметті</w:t>
      </w:r>
      <w:r>
        <w:rPr>
          <w:rFonts w:ascii="Times New Roman" w:hAnsi="Times New Roman"/>
          <w:color w:val="808080"/>
          <w:spacing w:val="-5"/>
        </w:rPr>
        <w:t xml:space="preserve"> </w:t>
      </w:r>
      <w:r>
        <w:rPr>
          <w:rFonts w:ascii="Times New Roman" w:hAnsi="Times New Roman"/>
          <w:color w:val="808080"/>
          <w:spacing w:val="-1"/>
        </w:rPr>
        <w:t>жүзеге</w:t>
      </w:r>
      <w:r>
        <w:rPr>
          <w:rFonts w:ascii="Times New Roman" w:hAnsi="Times New Roman"/>
          <w:color w:val="808080"/>
          <w:spacing w:val="-5"/>
        </w:rPr>
        <w:t xml:space="preserve"> </w:t>
      </w:r>
      <w:r>
        <w:rPr>
          <w:rFonts w:ascii="Times New Roman" w:hAnsi="Times New Roman"/>
          <w:color w:val="808080"/>
        </w:rPr>
        <w:t>асыру</w:t>
      </w:r>
      <w:r>
        <w:rPr>
          <w:rFonts w:ascii="Times New Roman" w:hAnsi="Times New Roman"/>
          <w:color w:val="808080"/>
          <w:spacing w:val="-16"/>
        </w:rPr>
        <w:t xml:space="preserve"> </w:t>
      </w:r>
      <w:r>
        <w:rPr>
          <w:rFonts w:ascii="Times New Roman" w:hAnsi="Times New Roman"/>
          <w:color w:val="808080"/>
        </w:rPr>
        <w:t>ережелері</w:t>
      </w:r>
    </w:p>
    <w:p w14:paraId="3AF8722E" w14:textId="77777777" w:rsidR="00C723ED" w:rsidRDefault="00C723ED">
      <w:pPr>
        <w:pStyle w:val="a3"/>
        <w:spacing w:before="8"/>
        <w:rPr>
          <w:rFonts w:ascii="Times New Roman"/>
          <w:b/>
          <w:sz w:val="19"/>
        </w:rPr>
      </w:pPr>
    </w:p>
    <w:p w14:paraId="684131FD" w14:textId="77777777" w:rsidR="00C723ED" w:rsidRDefault="006D50A1">
      <w:pPr>
        <w:pStyle w:val="a3"/>
        <w:spacing w:before="99" w:line="244" w:lineRule="auto"/>
        <w:ind w:left="6450"/>
      </w:pPr>
      <w:r>
        <w:t>Қаржы</w:t>
      </w:r>
      <w:r>
        <w:t xml:space="preserve"> құралдарымен</w:t>
      </w:r>
      <w:r>
        <w:rPr>
          <w:spacing w:val="1"/>
        </w:rPr>
        <w:t xml:space="preserve"> </w:t>
      </w:r>
      <w:r>
        <w:t>мәмілелер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rPr>
          <w:w w:val="95"/>
        </w:rPr>
        <w:t>клирингілік</w:t>
      </w:r>
      <w:r>
        <w:rPr>
          <w:spacing w:val="7"/>
          <w:w w:val="95"/>
        </w:rPr>
        <w:t xml:space="preserve"> </w:t>
      </w:r>
      <w:r>
        <w:rPr>
          <w:w w:val="95"/>
        </w:rPr>
        <w:t>қызметті</w:t>
      </w:r>
      <w:r>
        <w:rPr>
          <w:spacing w:val="8"/>
          <w:w w:val="95"/>
        </w:rPr>
        <w:t xml:space="preserve"> </w:t>
      </w:r>
      <w:r>
        <w:rPr>
          <w:w w:val="95"/>
        </w:rPr>
        <w:t>жүзеге</w:t>
      </w:r>
      <w:r>
        <w:rPr>
          <w:spacing w:val="-48"/>
          <w:w w:val="95"/>
        </w:rPr>
        <w:t xml:space="preserve"> </w:t>
      </w:r>
      <w:r>
        <w:t>асыру</w:t>
      </w:r>
      <w:r>
        <w:rPr>
          <w:spacing w:val="3"/>
        </w:rPr>
        <w:t xml:space="preserve"> </w:t>
      </w:r>
      <w:r>
        <w:t>ережелеріне</w:t>
      </w:r>
    </w:p>
    <w:p w14:paraId="2827AA9A" w14:textId="77777777" w:rsidR="00C723ED" w:rsidRDefault="006D50A1">
      <w:pPr>
        <w:pStyle w:val="1"/>
        <w:spacing w:before="110"/>
        <w:ind w:left="6450"/>
      </w:pPr>
      <w:r>
        <w:t>3</w:t>
      </w:r>
      <w:r>
        <w:rPr>
          <w:spacing w:val="-9"/>
        </w:rPr>
        <w:t xml:space="preserve"> </w:t>
      </w:r>
      <w:r>
        <w:t>қосымша</w:t>
      </w:r>
    </w:p>
    <w:p w14:paraId="14C89ACF" w14:textId="77777777" w:rsidR="00C723ED" w:rsidRDefault="00C723ED">
      <w:pPr>
        <w:pStyle w:val="a3"/>
        <w:rPr>
          <w:rFonts w:ascii="Arial"/>
          <w:b/>
          <w:sz w:val="22"/>
        </w:rPr>
      </w:pPr>
    </w:p>
    <w:p w14:paraId="6EE7A7E6" w14:textId="77777777" w:rsidR="00C723ED" w:rsidRDefault="00C723ED">
      <w:pPr>
        <w:pStyle w:val="a3"/>
        <w:spacing w:before="8"/>
        <w:rPr>
          <w:rFonts w:ascii="Arial"/>
          <w:b/>
          <w:sz w:val="19"/>
        </w:rPr>
      </w:pPr>
    </w:p>
    <w:p w14:paraId="4821254E" w14:textId="77777777" w:rsidR="00C723ED" w:rsidRDefault="006D50A1">
      <w:pPr>
        <w:spacing w:before="1" w:line="237" w:lineRule="auto"/>
        <w:ind w:left="1312" w:right="130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Қор</w:t>
      </w:r>
      <w:r>
        <w:rPr>
          <w:rFonts w:ascii="Times New Roman" w:hAnsi="Times New Roman"/>
          <w:b/>
          <w:color w:val="800000"/>
          <w:sz w:val="24"/>
        </w:rPr>
        <w:t xml:space="preserve"> нарығындағы клиенттік сауда-клирингілік шотқа</w:t>
      </w:r>
      <w:r>
        <w:rPr>
          <w:rFonts w:ascii="Times New Roman" w:hAnsi="Times New Roman"/>
          <w:b/>
          <w:color w:val="800000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қатысты</w:t>
      </w:r>
      <w:r>
        <w:rPr>
          <w:rFonts w:ascii="Times New Roman" w:hAnsi="Times New Roman"/>
          <w:b/>
          <w:color w:val="800000"/>
          <w:spacing w:val="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ерікті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провайдердің</w:t>
      </w:r>
      <w:r>
        <w:rPr>
          <w:rFonts w:ascii="Times New Roman" w:hAnsi="Times New Roman"/>
          <w:b/>
          <w:color w:val="800000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белгісін</w:t>
      </w:r>
      <w:r>
        <w:rPr>
          <w:rFonts w:ascii="Times New Roman" w:hAnsi="Times New Roman"/>
          <w:b/>
          <w:color w:val="800000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беруге</w:t>
      </w:r>
    </w:p>
    <w:p w14:paraId="3AA0F9D4" w14:textId="77777777" w:rsidR="00C723ED" w:rsidRDefault="006D50A1">
      <w:pPr>
        <w:pStyle w:val="a4"/>
      </w:pPr>
      <w:bookmarkStart w:id="0" w:name="Ө_Т_І_Н_І_Ш_(2)"/>
      <w:bookmarkEnd w:id="0"/>
      <w:r>
        <w:rPr>
          <w:color w:val="800000"/>
        </w:rPr>
        <w:t>Ө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Ш</w:t>
      </w:r>
    </w:p>
    <w:p w14:paraId="4C9D0159" w14:textId="77777777" w:rsidR="00C723ED" w:rsidRDefault="006D50A1">
      <w:pPr>
        <w:spacing w:before="116"/>
        <w:ind w:left="1312" w:right="1355"/>
        <w:jc w:val="center"/>
        <w:rPr>
          <w:rFonts w:ascii="Times New Roman" w:hAnsi="Times New Roman"/>
          <w:i/>
          <w:sz w:val="20"/>
        </w:rPr>
      </w:pPr>
      <w:bookmarkStart w:id="1" w:name="(Осы_тақырыптама_Клирингілік_орталықтың_"/>
      <w:bookmarkEnd w:id="1"/>
      <w:r>
        <w:rPr>
          <w:rFonts w:ascii="Arial" w:hAnsi="Arial"/>
          <w:i/>
          <w:color w:val="0000FF"/>
          <w:sz w:val="20"/>
        </w:rPr>
        <w:t>(Осы тақырыптама Клирингілік орталықтың Директорлар кеңесінің</w:t>
      </w:r>
      <w:r>
        <w:rPr>
          <w:rFonts w:ascii="Arial" w:hAnsi="Arial"/>
          <w:i/>
          <w:color w:val="0000FF"/>
          <w:spacing w:val="-5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2024</w:t>
      </w:r>
      <w:r>
        <w:rPr>
          <w:rFonts w:ascii="Arial" w:hAnsi="Arial"/>
          <w:i/>
          <w:color w:val="0000FF"/>
          <w:spacing w:val="-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жылдың</w:t>
      </w:r>
      <w:r>
        <w:rPr>
          <w:rFonts w:ascii="Arial" w:hAnsi="Arial"/>
          <w:i/>
          <w:color w:val="0000FF"/>
          <w:spacing w:val="-3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01 сәуірдегі шешімімен</w:t>
      </w:r>
      <w:r>
        <w:rPr>
          <w:rFonts w:ascii="Arial" w:hAnsi="Arial"/>
          <w:i/>
          <w:color w:val="0000FF"/>
          <w:spacing w:val="1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өзгертілген</w:t>
      </w:r>
      <w:r>
        <w:rPr>
          <w:rFonts w:ascii="Times New Roman" w:hAnsi="Times New Roman"/>
          <w:i/>
          <w:color w:val="0000FF"/>
          <w:sz w:val="20"/>
        </w:rPr>
        <w:t>)</w:t>
      </w:r>
    </w:p>
    <w:p w14:paraId="3E498A2D" w14:textId="77777777" w:rsidR="00C723ED" w:rsidRDefault="00C723ED">
      <w:pPr>
        <w:pStyle w:val="a3"/>
        <w:rPr>
          <w:rFonts w:ascii="Times New Roman"/>
          <w:i/>
          <w:sz w:val="22"/>
        </w:rPr>
      </w:pPr>
    </w:p>
    <w:p w14:paraId="2646A7D5" w14:textId="77777777" w:rsidR="00C723ED" w:rsidRDefault="00C723ED">
      <w:pPr>
        <w:pStyle w:val="a3"/>
        <w:spacing w:before="7"/>
        <w:rPr>
          <w:rFonts w:ascii="Times New Roman"/>
          <w:i/>
          <w:sz w:val="19"/>
        </w:rPr>
      </w:pPr>
    </w:p>
    <w:p w14:paraId="7FA154CA" w14:textId="77777777" w:rsidR="00C723ED" w:rsidRDefault="006D50A1">
      <w:pPr>
        <w:pStyle w:val="a3"/>
        <w:spacing w:line="242" w:lineRule="auto"/>
        <w:ind w:left="140" w:right="125"/>
        <w:jc w:val="both"/>
      </w:pPr>
      <w:r>
        <w:t xml:space="preserve">Осымен "KASE клиринг орталығы" АҚ (бұдан әрі </w:t>
      </w:r>
      <w:r>
        <w:rPr>
          <w:w w:val="160"/>
        </w:rPr>
        <w:t xml:space="preserve">– </w:t>
      </w:r>
      <w:r>
        <w:t>Клиринг орталығы) клирингілік қатысушыға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[мемлекеттік тіркеу (соңғы мемлекеттік қайта тіркеу) туралы анықтамаға (өзге құжатқа)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сәйкес клирингілік қатысушының толық атауы</w:t>
      </w:r>
      <w:r>
        <w:t xml:space="preserve">] (бұдан әрі </w:t>
      </w:r>
      <w:r>
        <w:rPr>
          <w:w w:val="160"/>
        </w:rPr>
        <w:t xml:space="preserve">– </w:t>
      </w:r>
      <w:r>
        <w:t>Клирингілік қатысушы) KASE</w:t>
      </w:r>
      <w:r>
        <w:rPr>
          <w:spacing w:val="1"/>
        </w:rPr>
        <w:t xml:space="preserve"> </w:t>
      </w:r>
      <w:r>
        <w:rPr>
          <w:spacing w:val="-2"/>
        </w:rPr>
        <w:t>Клирингілік</w:t>
      </w:r>
      <w:r>
        <w:rPr>
          <w:spacing w:val="-8"/>
        </w:rPr>
        <w:t xml:space="preserve"> </w:t>
      </w:r>
      <w:r>
        <w:rPr>
          <w:spacing w:val="-2"/>
        </w:rPr>
        <w:t>орталықтың</w:t>
      </w:r>
      <w:r>
        <w:rPr>
          <w:spacing w:val="-6"/>
        </w:rPr>
        <w:t xml:space="preserve"> </w:t>
      </w:r>
      <w:r>
        <w:rPr>
          <w:spacing w:val="-2"/>
        </w:rPr>
        <w:t>қор</w:t>
      </w:r>
      <w:r>
        <w:rPr>
          <w:spacing w:val="-7"/>
        </w:rPr>
        <w:t xml:space="preserve"> </w:t>
      </w:r>
      <w:r>
        <w:rPr>
          <w:spacing w:val="-2"/>
        </w:rPr>
        <w:t>нарығында</w:t>
      </w:r>
      <w:r>
        <w:rPr>
          <w:spacing w:val="-7"/>
        </w:rPr>
        <w:t xml:space="preserve"> </w:t>
      </w:r>
      <w:r>
        <w:rPr>
          <w:spacing w:val="-2"/>
        </w:rPr>
        <w:t>орталық</w:t>
      </w:r>
      <w:r>
        <w:rPr>
          <w:spacing w:val="-8"/>
        </w:rPr>
        <w:t xml:space="preserve"> </w:t>
      </w:r>
      <w:r>
        <w:rPr>
          <w:spacing w:val="-2"/>
        </w:rPr>
        <w:t>контрагенттің</w:t>
      </w:r>
      <w:r>
        <w:rPr>
          <w:spacing w:val="-6"/>
        </w:rPr>
        <w:t xml:space="preserve"> </w:t>
      </w:r>
      <w:r>
        <w:rPr>
          <w:spacing w:val="-1"/>
        </w:rPr>
        <w:t>функцияларын</w:t>
      </w:r>
      <w:r>
        <w:rPr>
          <w:spacing w:val="-5"/>
        </w:rPr>
        <w:t xml:space="preserve"> </w:t>
      </w:r>
      <w:r>
        <w:rPr>
          <w:spacing w:val="-1"/>
          <w:w w:val="110"/>
        </w:rPr>
        <w:t>–</w:t>
      </w:r>
      <w:r>
        <w:rPr>
          <w:spacing w:val="-13"/>
          <w:w w:val="110"/>
        </w:rPr>
        <w:t xml:space="preserve"> </w:t>
      </w:r>
      <w:r>
        <w:rPr>
          <w:spacing w:val="-1"/>
        </w:rPr>
        <w:t>KASE</w:t>
      </w:r>
      <w:r>
        <w:rPr>
          <w:spacing w:val="-5"/>
        </w:rPr>
        <w:t xml:space="preserve"> </w:t>
      </w:r>
      <w:r>
        <w:rPr>
          <w:spacing w:val="-1"/>
        </w:rPr>
        <w:t>Клирингілік</w:t>
      </w:r>
      <w:r>
        <w:rPr>
          <w:spacing w:val="-50"/>
        </w:rPr>
        <w:t xml:space="preserve"> </w:t>
      </w:r>
      <w:r>
        <w:rPr>
          <w:w w:val="95"/>
        </w:rPr>
        <w:t>орталықтың "Қаржы құралдарының тәуекел-параметрлерін анықтау әдістемесі" ішкі құжаттарына</w:t>
      </w:r>
      <w:r>
        <w:rPr>
          <w:spacing w:val="1"/>
          <w:w w:val="95"/>
        </w:rPr>
        <w:t xml:space="preserve"> </w:t>
      </w:r>
      <w:r>
        <w:t>сәйкес белгіленген SD дефолтын реттеу мөлшерлемесі бойынша Сату/Сатып алу бағытымен 1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мерзімге</w:t>
      </w:r>
      <w:r>
        <w:rPr>
          <w:spacing w:val="1"/>
        </w:rPr>
        <w:t xml:space="preserve"> </w:t>
      </w:r>
      <w:r>
        <w:t>репо</w:t>
      </w:r>
      <w:r>
        <w:rPr>
          <w:spacing w:val="1"/>
        </w:rPr>
        <w:t xml:space="preserve"> </w:t>
      </w:r>
      <w:r>
        <w:t>мәмілелерін</w:t>
      </w:r>
      <w:r>
        <w:rPr>
          <w:spacing w:val="1"/>
        </w:rPr>
        <w:t xml:space="preserve"> </w:t>
      </w:r>
      <w:r>
        <w:t>орындауы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KASE</w:t>
      </w:r>
      <w:r>
        <w:rPr>
          <w:spacing w:val="1"/>
        </w:rPr>
        <w:t xml:space="preserve"> </w:t>
      </w:r>
      <w:r>
        <w:t>Клирингілік</w:t>
      </w:r>
      <w:r>
        <w:rPr>
          <w:spacing w:val="1"/>
        </w:rPr>
        <w:t xml:space="preserve"> </w:t>
      </w:r>
      <w:r>
        <w:t>орталықтың</w:t>
      </w:r>
      <w:r>
        <w:rPr>
          <w:spacing w:val="1"/>
        </w:rPr>
        <w:t xml:space="preserve"> </w:t>
      </w:r>
      <w:r>
        <w:t>"Қаржы</w:t>
      </w:r>
      <w:r>
        <w:rPr>
          <w:spacing w:val="1"/>
        </w:rPr>
        <w:t xml:space="preserve"> </w:t>
      </w:r>
      <w:r>
        <w:rPr>
          <w:w w:val="95"/>
        </w:rPr>
        <w:t>құралдарымен</w:t>
      </w:r>
      <w:r>
        <w:rPr>
          <w:w w:val="95"/>
        </w:rPr>
        <w:t xml:space="preserve"> мәмілелер бойынша клирингілік қызметті жүзеге асыру ережелерін" ішкі құжатына</w:t>
      </w:r>
      <w:r>
        <w:rPr>
          <w:spacing w:val="1"/>
          <w:w w:val="95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жайғасымларды</w:t>
      </w:r>
      <w:r>
        <w:rPr>
          <w:spacing w:val="1"/>
        </w:rPr>
        <w:t xml:space="preserve"> </w:t>
      </w:r>
      <w:r>
        <w:t>ауыстыру</w:t>
      </w:r>
      <w:r>
        <w:rPr>
          <w:spacing w:val="1"/>
        </w:rPr>
        <w:t xml:space="preserve"> </w:t>
      </w:r>
      <w:r>
        <w:t>мәмілелерін</w:t>
      </w:r>
      <w:r>
        <w:rPr>
          <w:spacing w:val="1"/>
        </w:rPr>
        <w:t xml:space="preserve"> </w:t>
      </w:r>
      <w:r>
        <w:t>пайдалана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төменде</w:t>
      </w:r>
      <w:r>
        <w:rPr>
          <w:spacing w:val="-51"/>
        </w:rPr>
        <w:t xml:space="preserve"> </w:t>
      </w:r>
      <w:r>
        <w:t xml:space="preserve">көрсетілген тізімдегі клиенттік сауда-клирингілік шоттарына қатысты ерікті провайдер </w:t>
      </w:r>
      <w:r>
        <w:t>белгісін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сұраймыз.</w:t>
      </w:r>
    </w:p>
    <w:p w14:paraId="6B3ED559" w14:textId="77777777" w:rsidR="00C723ED" w:rsidRDefault="006D50A1">
      <w:pPr>
        <w:pStyle w:val="a3"/>
        <w:spacing w:before="128"/>
        <w:ind w:left="140"/>
      </w:pPr>
      <w:r>
        <w:t>Осымен:</w:t>
      </w:r>
    </w:p>
    <w:p w14:paraId="648B9CDC" w14:textId="77777777" w:rsidR="00C723ED" w:rsidRDefault="006D50A1">
      <w:pPr>
        <w:pStyle w:val="a5"/>
        <w:numPr>
          <w:ilvl w:val="0"/>
          <w:numId w:val="1"/>
        </w:numPr>
        <w:tabs>
          <w:tab w:val="left" w:pos="573"/>
        </w:tabs>
        <w:spacing w:before="125" w:line="244" w:lineRule="auto"/>
        <w:rPr>
          <w:sz w:val="20"/>
        </w:rPr>
      </w:pPr>
      <w:r>
        <w:rPr>
          <w:sz w:val="20"/>
        </w:rPr>
        <w:t>Клиринг</w:t>
      </w:r>
      <w:r>
        <w:rPr>
          <w:spacing w:val="1"/>
          <w:sz w:val="20"/>
        </w:rPr>
        <w:t xml:space="preserve"> </w:t>
      </w:r>
      <w:r>
        <w:rPr>
          <w:sz w:val="20"/>
        </w:rPr>
        <w:t>орталығы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орталықтың</w:t>
      </w:r>
      <w:r>
        <w:rPr>
          <w:spacing w:val="1"/>
          <w:sz w:val="20"/>
        </w:rPr>
        <w:t xml:space="preserve"> </w:t>
      </w:r>
      <w:r>
        <w:rPr>
          <w:sz w:val="20"/>
        </w:rPr>
        <w:t>"Қаржы</w:t>
      </w:r>
      <w:r>
        <w:rPr>
          <w:spacing w:val="1"/>
          <w:sz w:val="20"/>
        </w:rPr>
        <w:t xml:space="preserve"> </w:t>
      </w:r>
      <w:r>
        <w:rPr>
          <w:sz w:val="20"/>
        </w:rPr>
        <w:t>құралдарымен</w:t>
      </w:r>
      <w:r>
        <w:rPr>
          <w:sz w:val="20"/>
        </w:rPr>
        <w:t xml:space="preserve"> мәмілелер</w:t>
      </w:r>
      <w:r>
        <w:rPr>
          <w:spacing w:val="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қызметті</w:t>
      </w:r>
      <w:r>
        <w:rPr>
          <w:spacing w:val="1"/>
          <w:sz w:val="20"/>
        </w:rPr>
        <w:t xml:space="preserve"> </w:t>
      </w:r>
      <w:r>
        <w:rPr>
          <w:sz w:val="20"/>
        </w:rPr>
        <w:t>жүзеге</w:t>
      </w:r>
      <w:r>
        <w:rPr>
          <w:spacing w:val="1"/>
          <w:sz w:val="20"/>
        </w:rPr>
        <w:t xml:space="preserve"> </w:t>
      </w:r>
      <w:r>
        <w:rPr>
          <w:sz w:val="20"/>
        </w:rPr>
        <w:t>асыру</w:t>
      </w:r>
      <w:r>
        <w:rPr>
          <w:spacing w:val="1"/>
          <w:sz w:val="20"/>
        </w:rPr>
        <w:t xml:space="preserve"> </w:t>
      </w:r>
      <w:r>
        <w:rPr>
          <w:sz w:val="20"/>
        </w:rPr>
        <w:t>ережелері",</w:t>
      </w:r>
      <w:r>
        <w:rPr>
          <w:spacing w:val="1"/>
          <w:sz w:val="20"/>
        </w:rPr>
        <w:t xml:space="preserve"> </w:t>
      </w:r>
      <w:r>
        <w:rPr>
          <w:sz w:val="20"/>
        </w:rPr>
        <w:t>"Қаржы</w:t>
      </w:r>
      <w:r>
        <w:rPr>
          <w:spacing w:val="1"/>
          <w:sz w:val="20"/>
        </w:rPr>
        <w:t xml:space="preserve"> </w:t>
      </w:r>
      <w:r>
        <w:rPr>
          <w:sz w:val="20"/>
        </w:rPr>
        <w:t>құралдарының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тәуекел-</w:t>
      </w:r>
      <w:r>
        <w:rPr>
          <w:spacing w:val="-51"/>
          <w:sz w:val="20"/>
        </w:rPr>
        <w:t xml:space="preserve"> </w:t>
      </w:r>
      <w:r>
        <w:rPr>
          <w:w w:val="95"/>
          <w:sz w:val="20"/>
        </w:rPr>
        <w:t>параметрлерін анықтау әдістемесі" ішкі құжаттарына және Клирингілік орталықтың клирингілік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қызметіне</w:t>
      </w:r>
      <w:r>
        <w:rPr>
          <w:sz w:val="20"/>
        </w:rPr>
        <w:t xml:space="preserve"> және орталық контрагенттің функцияларын орындауға қатысты өзге де ішкі</w:t>
      </w:r>
      <w:r>
        <w:rPr>
          <w:spacing w:val="1"/>
          <w:sz w:val="20"/>
        </w:rPr>
        <w:t xml:space="preserve"> </w:t>
      </w:r>
      <w:r>
        <w:rPr>
          <w:sz w:val="20"/>
        </w:rPr>
        <w:t>құжаттарға</w:t>
      </w:r>
      <w:r>
        <w:rPr>
          <w:spacing w:val="1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1"/>
          <w:sz w:val="20"/>
        </w:rPr>
        <w:t xml:space="preserve"> </w:t>
      </w:r>
      <w:r>
        <w:rPr>
          <w:sz w:val="20"/>
        </w:rPr>
        <w:t>жүргізетін</w:t>
      </w:r>
      <w:r>
        <w:rPr>
          <w:spacing w:val="1"/>
          <w:sz w:val="20"/>
        </w:rPr>
        <w:t xml:space="preserve"> </w:t>
      </w:r>
      <w:r>
        <w:rPr>
          <w:sz w:val="20"/>
        </w:rPr>
        <w:t>қор</w:t>
      </w:r>
      <w:r>
        <w:rPr>
          <w:spacing w:val="1"/>
          <w:sz w:val="20"/>
        </w:rPr>
        <w:t xml:space="preserve"> </w:t>
      </w:r>
      <w:r>
        <w:rPr>
          <w:sz w:val="20"/>
        </w:rPr>
        <w:t>нарығының</w:t>
      </w:r>
      <w:r>
        <w:rPr>
          <w:spacing w:val="1"/>
          <w:sz w:val="20"/>
        </w:rPr>
        <w:t xml:space="preserve"> </w:t>
      </w:r>
      <w:r>
        <w:rPr>
          <w:sz w:val="20"/>
        </w:rPr>
        <w:t>жосықсыз</w:t>
      </w:r>
      <w:r>
        <w:rPr>
          <w:spacing w:val="1"/>
          <w:sz w:val="20"/>
        </w:rPr>
        <w:t xml:space="preserve"> </w:t>
      </w:r>
      <w:r>
        <w:rPr>
          <w:sz w:val="20"/>
        </w:rPr>
        <w:t>клирингілік</w:t>
      </w:r>
      <w:r>
        <w:rPr>
          <w:spacing w:val="1"/>
          <w:sz w:val="20"/>
        </w:rPr>
        <w:t xml:space="preserve"> </w:t>
      </w:r>
      <w:r>
        <w:rPr>
          <w:sz w:val="20"/>
        </w:rPr>
        <w:t>қатысушыларының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дефолттарын реттеу мақсатында көшіру мәмілелерін жасасу шарттарымен танысқанымыз</w:t>
      </w:r>
      <w:r>
        <w:rPr>
          <w:spacing w:val="-51"/>
          <w:sz w:val="20"/>
        </w:rPr>
        <w:t xml:space="preserve"> </w:t>
      </w:r>
      <w:r>
        <w:rPr>
          <w:sz w:val="20"/>
        </w:rPr>
        <w:t>туралы;</w:t>
      </w:r>
    </w:p>
    <w:p w14:paraId="5B0D828E" w14:textId="77777777" w:rsidR="00C723ED" w:rsidRDefault="006D50A1">
      <w:pPr>
        <w:pStyle w:val="a5"/>
        <w:numPr>
          <w:ilvl w:val="0"/>
          <w:numId w:val="1"/>
        </w:numPr>
        <w:tabs>
          <w:tab w:val="left" w:pos="573"/>
        </w:tabs>
        <w:spacing w:before="116" w:line="244" w:lineRule="auto"/>
        <w:ind w:right="131"/>
        <w:rPr>
          <w:sz w:val="20"/>
        </w:rPr>
      </w:pPr>
      <w:r>
        <w:rPr>
          <w:sz w:val="20"/>
        </w:rPr>
        <w:t>Клирингілік орталықтың клирингілік қызметке және орталық контрагенттің функцияларын</w:t>
      </w:r>
      <w:r>
        <w:rPr>
          <w:spacing w:val="1"/>
          <w:sz w:val="20"/>
        </w:rPr>
        <w:t xml:space="preserve"> </w:t>
      </w:r>
      <w:r>
        <w:rPr>
          <w:sz w:val="20"/>
        </w:rPr>
        <w:t>орындауға қатысты жоғарыда көрсетілген және өзге де ішкі құжаттарында белгіленген</w:t>
      </w:r>
      <w:r>
        <w:rPr>
          <w:spacing w:val="1"/>
          <w:sz w:val="20"/>
        </w:rPr>
        <w:t xml:space="preserve"> </w:t>
      </w:r>
      <w:r>
        <w:rPr>
          <w:sz w:val="20"/>
        </w:rPr>
        <w:t>барлық шарттар</w:t>
      </w:r>
      <w:r>
        <w:rPr>
          <w:spacing w:val="1"/>
          <w:sz w:val="20"/>
        </w:rPr>
        <w:t xml:space="preserve"> </w:t>
      </w:r>
      <w:r>
        <w:rPr>
          <w:sz w:val="20"/>
        </w:rPr>
        <w:t>мен</w:t>
      </w:r>
      <w:r>
        <w:rPr>
          <w:spacing w:val="-3"/>
          <w:sz w:val="20"/>
        </w:rPr>
        <w:t xml:space="preserve"> </w:t>
      </w:r>
      <w:r>
        <w:rPr>
          <w:sz w:val="20"/>
        </w:rPr>
        <w:t>талаптармен</w:t>
      </w:r>
      <w:r>
        <w:rPr>
          <w:spacing w:val="-4"/>
          <w:sz w:val="20"/>
        </w:rPr>
        <w:t xml:space="preserve"> </w:t>
      </w:r>
      <w:r>
        <w:rPr>
          <w:sz w:val="20"/>
        </w:rPr>
        <w:t>сөзсіз</w:t>
      </w:r>
      <w:r>
        <w:rPr>
          <w:spacing w:val="-3"/>
          <w:sz w:val="20"/>
        </w:rPr>
        <w:t xml:space="preserve"> </w:t>
      </w:r>
      <w:r>
        <w:rPr>
          <w:sz w:val="20"/>
        </w:rPr>
        <w:t>келісетініміз</w:t>
      </w:r>
      <w:r>
        <w:rPr>
          <w:spacing w:val="2"/>
          <w:sz w:val="20"/>
        </w:rPr>
        <w:t xml:space="preserve"> </w:t>
      </w:r>
      <w:r>
        <w:rPr>
          <w:sz w:val="20"/>
        </w:rPr>
        <w:t>туралы;</w:t>
      </w:r>
    </w:p>
    <w:p w14:paraId="30566B3C" w14:textId="77777777" w:rsidR="00C723ED" w:rsidRDefault="006D50A1">
      <w:pPr>
        <w:pStyle w:val="a5"/>
        <w:numPr>
          <w:ilvl w:val="0"/>
          <w:numId w:val="1"/>
        </w:numPr>
        <w:tabs>
          <w:tab w:val="left" w:pos="573"/>
        </w:tabs>
        <w:spacing w:line="244" w:lineRule="auto"/>
        <w:ind w:right="129"/>
        <w:rPr>
          <w:sz w:val="20"/>
        </w:rPr>
      </w:pPr>
      <w:r>
        <w:rPr>
          <w:sz w:val="20"/>
        </w:rPr>
        <w:t>төменде</w:t>
      </w:r>
      <w:r>
        <w:rPr>
          <w:spacing w:val="-5"/>
          <w:sz w:val="20"/>
        </w:rPr>
        <w:t xml:space="preserve"> </w:t>
      </w:r>
      <w:r>
        <w:rPr>
          <w:sz w:val="20"/>
        </w:rPr>
        <w:t>көрсетілген</w:t>
      </w:r>
      <w:r>
        <w:rPr>
          <w:spacing w:val="-5"/>
          <w:sz w:val="20"/>
        </w:rPr>
        <w:t xml:space="preserve"> </w:t>
      </w:r>
      <w:r>
        <w:rPr>
          <w:sz w:val="20"/>
        </w:rPr>
        <w:t>клиенттік</w:t>
      </w:r>
      <w:r>
        <w:rPr>
          <w:spacing w:val="-4"/>
          <w:sz w:val="20"/>
        </w:rPr>
        <w:t xml:space="preserve"> </w:t>
      </w:r>
      <w:r>
        <w:rPr>
          <w:sz w:val="20"/>
        </w:rPr>
        <w:t>сауда-клирингілік</w:t>
      </w:r>
      <w:r>
        <w:rPr>
          <w:spacing w:val="-8"/>
          <w:sz w:val="20"/>
        </w:rPr>
        <w:t xml:space="preserve"> </w:t>
      </w:r>
      <w:r>
        <w:rPr>
          <w:sz w:val="20"/>
        </w:rPr>
        <w:t>шоттарына</w:t>
      </w:r>
      <w:r>
        <w:rPr>
          <w:spacing w:val="-4"/>
          <w:sz w:val="20"/>
        </w:rPr>
        <w:t xml:space="preserve"> </w:t>
      </w:r>
      <w:r>
        <w:rPr>
          <w:sz w:val="20"/>
        </w:rPr>
        <w:t>қатысты</w:t>
      </w:r>
      <w:r>
        <w:rPr>
          <w:spacing w:val="-4"/>
          <w:sz w:val="20"/>
        </w:rPr>
        <w:t xml:space="preserve"> </w:t>
      </w:r>
      <w:r>
        <w:rPr>
          <w:sz w:val="20"/>
        </w:rPr>
        <w:t>алынған</w:t>
      </w:r>
      <w:r>
        <w:rPr>
          <w:spacing w:val="-4"/>
          <w:sz w:val="20"/>
        </w:rPr>
        <w:t xml:space="preserve"> </w:t>
      </w:r>
      <w:r>
        <w:rPr>
          <w:sz w:val="20"/>
        </w:rPr>
        <w:t>клиенттердің</w:t>
      </w:r>
      <w:r>
        <w:rPr>
          <w:spacing w:val="-51"/>
          <w:sz w:val="20"/>
        </w:rPr>
        <w:t xml:space="preserve"> </w:t>
      </w:r>
      <w:r>
        <w:rPr>
          <w:sz w:val="20"/>
        </w:rPr>
        <w:t>құжатпен</w:t>
      </w:r>
      <w:r>
        <w:rPr>
          <w:sz w:val="20"/>
        </w:rPr>
        <w:t xml:space="preserve"> расталған</w:t>
      </w:r>
      <w:r>
        <w:rPr>
          <w:spacing w:val="1"/>
          <w:sz w:val="20"/>
        </w:rPr>
        <w:t xml:space="preserve"> </w:t>
      </w:r>
      <w:r>
        <w:rPr>
          <w:sz w:val="20"/>
        </w:rPr>
        <w:t>нұсқауларының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бар екені</w:t>
      </w:r>
      <w:r>
        <w:rPr>
          <w:spacing w:val="-1"/>
          <w:sz w:val="20"/>
        </w:rPr>
        <w:t xml:space="preserve"> </w:t>
      </w:r>
      <w:r>
        <w:rPr>
          <w:sz w:val="20"/>
        </w:rPr>
        <w:t>туралы</w:t>
      </w:r>
      <w:r>
        <w:rPr>
          <w:spacing w:val="1"/>
          <w:sz w:val="20"/>
        </w:rPr>
        <w:t xml:space="preserve"> </w:t>
      </w:r>
      <w:r>
        <w:rPr>
          <w:sz w:val="20"/>
        </w:rPr>
        <w:t>мәлімдейміз.</w:t>
      </w:r>
    </w:p>
    <w:p w14:paraId="7E5CBAFA" w14:textId="77777777" w:rsidR="00C723ED" w:rsidRDefault="00C723ED">
      <w:pPr>
        <w:pStyle w:val="a3"/>
        <w:rPr>
          <w:sz w:val="22"/>
        </w:rPr>
      </w:pPr>
    </w:p>
    <w:p w14:paraId="467E1563" w14:textId="77777777" w:rsidR="00C723ED" w:rsidRDefault="00C723ED">
      <w:pPr>
        <w:pStyle w:val="a3"/>
        <w:spacing w:before="8"/>
        <w:rPr>
          <w:sz w:val="18"/>
        </w:rPr>
      </w:pPr>
    </w:p>
    <w:p w14:paraId="6E074783" w14:textId="77777777" w:rsidR="00C723ED" w:rsidRDefault="006D50A1">
      <w:pPr>
        <w:pStyle w:val="1"/>
      </w:pPr>
      <w:bookmarkStart w:id="2" w:name="Жайғасымны_ауыстыру_бойынша_мәмілелер_жа"/>
      <w:bookmarkEnd w:id="2"/>
      <w:r>
        <w:t>Жайғасымны</w:t>
      </w:r>
      <w:r>
        <w:rPr>
          <w:spacing w:val="40"/>
        </w:rPr>
        <w:t xml:space="preserve"> </w:t>
      </w:r>
      <w:r>
        <w:t>ауыстыру</w:t>
      </w:r>
      <w:r>
        <w:rPr>
          <w:spacing w:val="33"/>
        </w:rPr>
        <w:t xml:space="preserve"> </w:t>
      </w:r>
      <w:r>
        <w:t>бойынша</w:t>
      </w:r>
      <w:r>
        <w:rPr>
          <w:spacing w:val="38"/>
        </w:rPr>
        <w:t xml:space="preserve"> </w:t>
      </w:r>
      <w:r>
        <w:t>мәмілелер</w:t>
      </w:r>
      <w:r>
        <w:rPr>
          <w:spacing w:val="41"/>
        </w:rPr>
        <w:t xml:space="preserve"> </w:t>
      </w:r>
      <w:r>
        <w:t>жасауға</w:t>
      </w:r>
      <w:r>
        <w:rPr>
          <w:spacing w:val="38"/>
        </w:rPr>
        <w:t xml:space="preserve"> </w:t>
      </w:r>
      <w:r>
        <w:t>пайдалану</w:t>
      </w:r>
      <w:r>
        <w:rPr>
          <w:spacing w:val="38"/>
        </w:rPr>
        <w:t xml:space="preserve"> </w:t>
      </w:r>
      <w:r>
        <w:t>үшін</w:t>
      </w:r>
      <w:r>
        <w:rPr>
          <w:spacing w:val="37"/>
        </w:rPr>
        <w:t xml:space="preserve"> </w:t>
      </w:r>
      <w:r>
        <w:t>клиенттік</w:t>
      </w:r>
      <w:r>
        <w:rPr>
          <w:spacing w:val="39"/>
        </w:rPr>
        <w:t xml:space="preserve"> </w:t>
      </w:r>
      <w:r>
        <w:t>сауда-</w:t>
      </w:r>
      <w:r>
        <w:rPr>
          <w:spacing w:val="-52"/>
        </w:rPr>
        <w:t xml:space="preserve"> </w:t>
      </w:r>
      <w:r>
        <w:t>клирингілік шоттардың тізімі</w:t>
      </w:r>
      <w:r>
        <w:rPr>
          <w:spacing w:val="-2"/>
        </w:rPr>
        <w:t xml:space="preserve"> </w:t>
      </w:r>
      <w:r>
        <w:t>[кестені</w:t>
      </w:r>
      <w:r>
        <w:rPr>
          <w:spacing w:val="3"/>
        </w:rPr>
        <w:t xml:space="preserve"> </w:t>
      </w:r>
      <w:r>
        <w:t>толтыру]</w:t>
      </w:r>
    </w:p>
    <w:p w14:paraId="284F508C" w14:textId="77777777" w:rsidR="00C723ED" w:rsidRDefault="00C723ED">
      <w:pPr>
        <w:pStyle w:val="a3"/>
        <w:rPr>
          <w:rFonts w:ascii="Arial"/>
          <w:b/>
        </w:rPr>
      </w:pPr>
    </w:p>
    <w:p w14:paraId="05D1CA54" w14:textId="77777777" w:rsidR="00C723ED" w:rsidRDefault="00C723ED">
      <w:pPr>
        <w:pStyle w:val="a3"/>
        <w:spacing w:before="6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932"/>
      </w:tblGrid>
      <w:tr w:rsidR="00C723ED" w14:paraId="488D43B9" w14:textId="77777777">
        <w:trPr>
          <w:trHeight w:val="532"/>
        </w:trPr>
        <w:tc>
          <w:tcPr>
            <w:tcW w:w="745" w:type="dxa"/>
          </w:tcPr>
          <w:p w14:paraId="5C4BA638" w14:textId="77777777" w:rsidR="00C723ED" w:rsidRDefault="006D50A1">
            <w:pPr>
              <w:pStyle w:val="TableParagraph"/>
              <w:spacing w:before="157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4932" w:type="dxa"/>
          </w:tcPr>
          <w:p w14:paraId="5D34AAE7" w14:textId="77777777" w:rsidR="00C723ED" w:rsidRDefault="006D50A1">
            <w:pPr>
              <w:pStyle w:val="TableParagraph"/>
              <w:spacing w:before="51" w:line="244" w:lineRule="auto"/>
              <w:ind w:left="109" w:right="92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Клирингілік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қатысушының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клиенттік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сауда-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клирингілік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шотының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нөмірі</w:t>
            </w:r>
          </w:p>
        </w:tc>
      </w:tr>
      <w:tr w:rsidR="00C723ED" w14:paraId="7F9A9781" w14:textId="77777777">
        <w:trPr>
          <w:trHeight w:val="350"/>
        </w:trPr>
        <w:tc>
          <w:tcPr>
            <w:tcW w:w="745" w:type="dxa"/>
          </w:tcPr>
          <w:p w14:paraId="6E6BE7F2" w14:textId="77777777" w:rsidR="00C723ED" w:rsidRDefault="006D50A1">
            <w:pPr>
              <w:pStyle w:val="TableParagraph"/>
              <w:spacing w:before="60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</w:t>
            </w:r>
          </w:p>
        </w:tc>
        <w:tc>
          <w:tcPr>
            <w:tcW w:w="4932" w:type="dxa"/>
          </w:tcPr>
          <w:p w14:paraId="3CAE23A7" w14:textId="77777777" w:rsidR="00C723ED" w:rsidRDefault="00C72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3ED" w14:paraId="12BB80E2" w14:textId="77777777">
        <w:trPr>
          <w:trHeight w:val="350"/>
        </w:trPr>
        <w:tc>
          <w:tcPr>
            <w:tcW w:w="745" w:type="dxa"/>
          </w:tcPr>
          <w:p w14:paraId="68B327E5" w14:textId="77777777" w:rsidR="00C723ED" w:rsidRDefault="006D50A1">
            <w:pPr>
              <w:pStyle w:val="TableParagraph"/>
              <w:spacing w:before="60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</w:t>
            </w:r>
          </w:p>
        </w:tc>
        <w:tc>
          <w:tcPr>
            <w:tcW w:w="4932" w:type="dxa"/>
          </w:tcPr>
          <w:p w14:paraId="3C0E7C18" w14:textId="77777777" w:rsidR="00C723ED" w:rsidRDefault="00C72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3ED" w14:paraId="18D122AE" w14:textId="77777777">
        <w:trPr>
          <w:trHeight w:val="350"/>
        </w:trPr>
        <w:tc>
          <w:tcPr>
            <w:tcW w:w="745" w:type="dxa"/>
          </w:tcPr>
          <w:p w14:paraId="3E4C219D" w14:textId="77777777" w:rsidR="00C723ED" w:rsidRDefault="006D50A1">
            <w:pPr>
              <w:pStyle w:val="TableParagraph"/>
              <w:spacing w:before="60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</w:t>
            </w:r>
          </w:p>
        </w:tc>
        <w:tc>
          <w:tcPr>
            <w:tcW w:w="4932" w:type="dxa"/>
          </w:tcPr>
          <w:p w14:paraId="09B250C4" w14:textId="77777777" w:rsidR="00C723ED" w:rsidRDefault="00C72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3ED" w14:paraId="72C4D8FF" w14:textId="77777777">
        <w:trPr>
          <w:trHeight w:val="350"/>
        </w:trPr>
        <w:tc>
          <w:tcPr>
            <w:tcW w:w="745" w:type="dxa"/>
          </w:tcPr>
          <w:p w14:paraId="2A2C3EE2" w14:textId="77777777" w:rsidR="00C723ED" w:rsidRDefault="006D50A1">
            <w:pPr>
              <w:pStyle w:val="TableParagraph"/>
              <w:spacing w:before="60"/>
              <w:ind w:left="47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...</w:t>
            </w:r>
          </w:p>
        </w:tc>
        <w:tc>
          <w:tcPr>
            <w:tcW w:w="4932" w:type="dxa"/>
          </w:tcPr>
          <w:p w14:paraId="7E753D7D" w14:textId="77777777" w:rsidR="00C723ED" w:rsidRDefault="00C723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C5A0C2" w14:textId="77777777" w:rsidR="00C723ED" w:rsidRDefault="00C723ED">
      <w:pPr>
        <w:pStyle w:val="a3"/>
        <w:spacing w:before="2"/>
        <w:rPr>
          <w:rFonts w:ascii="Arial"/>
          <w:b/>
          <w:sz w:val="22"/>
        </w:rPr>
      </w:pPr>
    </w:p>
    <w:p w14:paraId="2CB4D82B" w14:textId="77777777" w:rsidR="00C723ED" w:rsidRDefault="006D50A1">
      <w:pPr>
        <w:pStyle w:val="a3"/>
        <w:tabs>
          <w:tab w:val="left" w:pos="4462"/>
          <w:tab w:val="left" w:pos="7818"/>
        </w:tabs>
        <w:spacing w:before="98"/>
        <w:ind w:left="140"/>
      </w:pPr>
      <w:r>
        <w:rPr>
          <w:spacing w:val="-2"/>
        </w:rPr>
        <w:t>[Бірінші</w:t>
      </w:r>
      <w:r>
        <w:rPr>
          <w:spacing w:val="-5"/>
        </w:rPr>
        <w:t xml:space="preserve"> </w:t>
      </w:r>
      <w:r>
        <w:rPr>
          <w:spacing w:val="-2"/>
        </w:rPr>
        <w:t>басшының</w:t>
      </w:r>
      <w:r>
        <w:rPr>
          <w:spacing w:val="-15"/>
        </w:rPr>
        <w:t xml:space="preserve"> </w:t>
      </w:r>
      <w:r>
        <w:rPr>
          <w:spacing w:val="-1"/>
        </w:rPr>
        <w:t>лауазымы]</w:t>
      </w:r>
      <w:r>
        <w:rPr>
          <w:spacing w:val="-1"/>
        </w:rPr>
        <w:tab/>
      </w:r>
      <w:r>
        <w:t>[қолы]</w:t>
      </w:r>
      <w:r>
        <w:tab/>
      </w:r>
      <w:r>
        <w:rPr>
          <w:spacing w:val="-2"/>
        </w:rPr>
        <w:t>[тегі,</w:t>
      </w:r>
      <w:r>
        <w:rPr>
          <w:spacing w:val="-10"/>
        </w:rPr>
        <w:t xml:space="preserve"> </w:t>
      </w:r>
      <w:r>
        <w:rPr>
          <w:spacing w:val="-1"/>
        </w:rPr>
        <w:t>аты-жөні]</w:t>
      </w:r>
    </w:p>
    <w:p w14:paraId="30D5AB1C" w14:textId="77777777" w:rsidR="00C723ED" w:rsidRDefault="00C723ED">
      <w:pPr>
        <w:pStyle w:val="a3"/>
      </w:pPr>
    </w:p>
    <w:p w14:paraId="10122193" w14:textId="77777777" w:rsidR="00C723ED" w:rsidRDefault="00C723ED">
      <w:pPr>
        <w:pStyle w:val="a3"/>
        <w:spacing w:before="4"/>
        <w:rPr>
          <w:sz w:val="21"/>
        </w:rPr>
      </w:pPr>
    </w:p>
    <w:p w14:paraId="229EB40F" w14:textId="77777777" w:rsidR="00C723ED" w:rsidRDefault="006D50A1">
      <w:pPr>
        <w:pStyle w:val="1"/>
        <w:spacing w:before="95"/>
        <w:ind w:left="1242" w:right="1355"/>
        <w:jc w:val="center"/>
      </w:pPr>
      <w:r>
        <w:rPr>
          <w:color w:val="7D7D7D"/>
        </w:rPr>
        <w:t>90</w:t>
      </w:r>
    </w:p>
    <w:sectPr w:rsidR="00C723ED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94A97"/>
    <w:multiLevelType w:val="hybridMultilevel"/>
    <w:tmpl w:val="A92C7B42"/>
    <w:lvl w:ilvl="0" w:tplc="F98CF4CC">
      <w:numFmt w:val="bullet"/>
      <w:lvlText w:val="–"/>
      <w:lvlJc w:val="left"/>
      <w:pPr>
        <w:ind w:left="572" w:hanging="433"/>
      </w:pPr>
      <w:rPr>
        <w:rFonts w:ascii="Microsoft Sans Serif" w:eastAsia="Microsoft Sans Serif" w:hAnsi="Microsoft Sans Serif" w:cs="Microsoft Sans Serif" w:hint="default"/>
        <w:w w:val="181"/>
        <w:sz w:val="20"/>
        <w:szCs w:val="20"/>
        <w:lang w:val="kk-KZ" w:eastAsia="en-US" w:bidi="ar-SA"/>
      </w:rPr>
    </w:lvl>
    <w:lvl w:ilvl="1" w:tplc="E9F88CA0">
      <w:numFmt w:val="bullet"/>
      <w:lvlText w:val="•"/>
      <w:lvlJc w:val="left"/>
      <w:pPr>
        <w:ind w:left="1452" w:hanging="433"/>
      </w:pPr>
      <w:rPr>
        <w:rFonts w:hint="default"/>
        <w:lang w:val="kk-KZ" w:eastAsia="en-US" w:bidi="ar-SA"/>
      </w:rPr>
    </w:lvl>
    <w:lvl w:ilvl="2" w:tplc="43744E84">
      <w:numFmt w:val="bullet"/>
      <w:lvlText w:val="•"/>
      <w:lvlJc w:val="left"/>
      <w:pPr>
        <w:ind w:left="2325" w:hanging="433"/>
      </w:pPr>
      <w:rPr>
        <w:rFonts w:hint="default"/>
        <w:lang w:val="kk-KZ" w:eastAsia="en-US" w:bidi="ar-SA"/>
      </w:rPr>
    </w:lvl>
    <w:lvl w:ilvl="3" w:tplc="99C45CB0">
      <w:numFmt w:val="bullet"/>
      <w:lvlText w:val="•"/>
      <w:lvlJc w:val="left"/>
      <w:pPr>
        <w:ind w:left="3198" w:hanging="433"/>
      </w:pPr>
      <w:rPr>
        <w:rFonts w:hint="default"/>
        <w:lang w:val="kk-KZ" w:eastAsia="en-US" w:bidi="ar-SA"/>
      </w:rPr>
    </w:lvl>
    <w:lvl w:ilvl="4" w:tplc="35B0F45A">
      <w:numFmt w:val="bullet"/>
      <w:lvlText w:val="•"/>
      <w:lvlJc w:val="left"/>
      <w:pPr>
        <w:ind w:left="4071" w:hanging="433"/>
      </w:pPr>
      <w:rPr>
        <w:rFonts w:hint="default"/>
        <w:lang w:val="kk-KZ" w:eastAsia="en-US" w:bidi="ar-SA"/>
      </w:rPr>
    </w:lvl>
    <w:lvl w:ilvl="5" w:tplc="C212A6EE">
      <w:numFmt w:val="bullet"/>
      <w:lvlText w:val="•"/>
      <w:lvlJc w:val="left"/>
      <w:pPr>
        <w:ind w:left="4944" w:hanging="433"/>
      </w:pPr>
      <w:rPr>
        <w:rFonts w:hint="default"/>
        <w:lang w:val="kk-KZ" w:eastAsia="en-US" w:bidi="ar-SA"/>
      </w:rPr>
    </w:lvl>
    <w:lvl w:ilvl="6" w:tplc="897CD49A">
      <w:numFmt w:val="bullet"/>
      <w:lvlText w:val="•"/>
      <w:lvlJc w:val="left"/>
      <w:pPr>
        <w:ind w:left="5817" w:hanging="433"/>
      </w:pPr>
      <w:rPr>
        <w:rFonts w:hint="default"/>
        <w:lang w:val="kk-KZ" w:eastAsia="en-US" w:bidi="ar-SA"/>
      </w:rPr>
    </w:lvl>
    <w:lvl w:ilvl="7" w:tplc="D93C6D74">
      <w:numFmt w:val="bullet"/>
      <w:lvlText w:val="•"/>
      <w:lvlJc w:val="left"/>
      <w:pPr>
        <w:ind w:left="6690" w:hanging="433"/>
      </w:pPr>
      <w:rPr>
        <w:rFonts w:hint="default"/>
        <w:lang w:val="kk-KZ" w:eastAsia="en-US" w:bidi="ar-SA"/>
      </w:rPr>
    </w:lvl>
    <w:lvl w:ilvl="8" w:tplc="629694CE">
      <w:numFmt w:val="bullet"/>
      <w:lvlText w:val="•"/>
      <w:lvlJc w:val="left"/>
      <w:pPr>
        <w:ind w:left="7563" w:hanging="433"/>
      </w:pPr>
      <w:rPr>
        <w:rFonts w:hint="default"/>
        <w:lang w:val="kk-KZ" w:eastAsia="en-US" w:bidi="ar-SA"/>
      </w:rPr>
    </w:lvl>
  </w:abstractNum>
  <w:num w:numId="1" w16cid:durableId="19385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ED"/>
    <w:rsid w:val="004D69DE"/>
    <w:rsid w:val="006D50A1"/>
    <w:rsid w:val="00C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790C91"/>
  <w15:docId w15:val="{9DD8333A-5258-493A-988F-4100DA31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0"/>
      <w:ind w:left="1312" w:right="13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5"/>
      <w:ind w:left="572" w:right="123" w:hanging="433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Амалбек Құралай Утегенқызы</dc:creator>
  <cp:lastModifiedBy>KASE KASE</cp:lastModifiedBy>
  <cp:revision>2</cp:revision>
  <dcterms:created xsi:type="dcterms:W3CDTF">2024-10-17T09:49:00Z</dcterms:created>
  <dcterms:modified xsi:type="dcterms:W3CDTF">2024-10-17T09:49:00Z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</Properties>
</file>