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3E5D" w14:textId="77777777" w:rsidR="002F5998" w:rsidRDefault="001B31D9">
      <w:pPr>
        <w:pStyle w:val="1"/>
        <w:spacing w:before="66"/>
        <w:ind w:left="6742"/>
        <w:rPr>
          <w:rFonts w:ascii="Arial"/>
        </w:rPr>
      </w:pPr>
      <w:r>
        <w:rPr>
          <w:rFonts w:ascii="Arial"/>
        </w:rPr>
        <w:t>Annex</w:t>
      </w:r>
      <w:r>
        <w:rPr>
          <w:rFonts w:ascii="Arial"/>
          <w:spacing w:val="-8"/>
        </w:rPr>
        <w:t xml:space="preserve"> </w:t>
      </w:r>
      <w:r>
        <w:rPr>
          <w:rFonts w:ascii="Arial"/>
          <w:spacing w:val="-10"/>
        </w:rPr>
        <w:t>9</w:t>
      </w:r>
    </w:p>
    <w:p w14:paraId="48FB34BA" w14:textId="77777777" w:rsidR="002F5998" w:rsidRDefault="001B31D9">
      <w:pPr>
        <w:spacing w:before="121"/>
        <w:ind w:left="6742"/>
        <w:rPr>
          <w:sz w:val="20"/>
        </w:rPr>
      </w:pPr>
      <w:r>
        <w:rPr>
          <w:sz w:val="20"/>
        </w:rPr>
        <w:t>to</w:t>
      </w:r>
      <w:r>
        <w:rPr>
          <w:spacing w:val="-14"/>
          <w:sz w:val="20"/>
        </w:rPr>
        <w:t xml:space="preserve"> </w:t>
      </w:r>
      <w:r>
        <w:rPr>
          <w:sz w:val="20"/>
        </w:rPr>
        <w:t>the</w:t>
      </w:r>
      <w:r>
        <w:rPr>
          <w:spacing w:val="-14"/>
          <w:sz w:val="20"/>
        </w:rPr>
        <w:t xml:space="preserve"> </w:t>
      </w:r>
      <w:r>
        <w:rPr>
          <w:sz w:val="20"/>
        </w:rPr>
        <w:t>Clearing</w:t>
      </w:r>
      <w:r>
        <w:rPr>
          <w:spacing w:val="-13"/>
          <w:sz w:val="20"/>
        </w:rPr>
        <w:t xml:space="preserve"> </w:t>
      </w:r>
      <w:r>
        <w:rPr>
          <w:sz w:val="20"/>
        </w:rPr>
        <w:t xml:space="preserve">Participant </w:t>
      </w:r>
      <w:r>
        <w:rPr>
          <w:spacing w:val="-2"/>
          <w:sz w:val="20"/>
        </w:rPr>
        <w:t>Regulation</w:t>
      </w:r>
    </w:p>
    <w:p w14:paraId="68228D39" w14:textId="77777777" w:rsidR="002F5998" w:rsidRDefault="002F5998">
      <w:pPr>
        <w:pStyle w:val="a3"/>
        <w:rPr>
          <w:sz w:val="20"/>
        </w:rPr>
      </w:pPr>
    </w:p>
    <w:p w14:paraId="1090BE38" w14:textId="77777777" w:rsidR="002F5998" w:rsidRDefault="002F5998">
      <w:pPr>
        <w:pStyle w:val="a3"/>
        <w:spacing w:before="101"/>
        <w:rPr>
          <w:sz w:val="20"/>
        </w:rPr>
      </w:pPr>
    </w:p>
    <w:p w14:paraId="1BDE1D26" w14:textId="77777777" w:rsidR="002F5998" w:rsidRDefault="001B31D9">
      <w:pPr>
        <w:spacing w:before="1"/>
        <w:jc w:val="center"/>
        <w:rPr>
          <w:rFonts w:ascii="Times New Roman"/>
          <w:b/>
          <w:sz w:val="24"/>
        </w:rPr>
      </w:pPr>
      <w:r>
        <w:rPr>
          <w:rFonts w:ascii="Times New Roman"/>
          <w:b/>
          <w:color w:val="800000"/>
          <w:sz w:val="24"/>
        </w:rPr>
        <w:t>risk</w:t>
      </w:r>
      <w:r>
        <w:rPr>
          <w:rFonts w:ascii="Times New Roman"/>
          <w:b/>
          <w:color w:val="800000"/>
          <w:spacing w:val="-2"/>
          <w:sz w:val="24"/>
        </w:rPr>
        <w:t xml:space="preserve"> </w:t>
      </w:r>
      <w:r>
        <w:rPr>
          <w:rFonts w:ascii="Times New Roman"/>
          <w:b/>
          <w:color w:val="800000"/>
          <w:sz w:val="24"/>
        </w:rPr>
        <w:t>management</w:t>
      </w:r>
      <w:r>
        <w:rPr>
          <w:rFonts w:ascii="Times New Roman"/>
          <w:b/>
          <w:color w:val="800000"/>
          <w:spacing w:val="-2"/>
          <w:sz w:val="24"/>
        </w:rPr>
        <w:t xml:space="preserve"> </w:t>
      </w:r>
      <w:r>
        <w:rPr>
          <w:rFonts w:ascii="Times New Roman"/>
          <w:b/>
          <w:color w:val="800000"/>
          <w:sz w:val="24"/>
        </w:rPr>
        <w:t>system</w:t>
      </w:r>
      <w:r>
        <w:rPr>
          <w:rFonts w:ascii="Times New Roman"/>
          <w:b/>
          <w:color w:val="800000"/>
          <w:spacing w:val="-1"/>
          <w:sz w:val="24"/>
        </w:rPr>
        <w:t xml:space="preserve"> </w:t>
      </w:r>
      <w:r>
        <w:rPr>
          <w:rFonts w:ascii="Times New Roman"/>
          <w:b/>
          <w:color w:val="800000"/>
          <w:sz w:val="24"/>
        </w:rPr>
        <w:t>self-</w:t>
      </w:r>
      <w:r>
        <w:rPr>
          <w:rFonts w:ascii="Times New Roman"/>
          <w:b/>
          <w:color w:val="800000"/>
          <w:spacing w:val="-2"/>
          <w:sz w:val="24"/>
        </w:rPr>
        <w:t>assessment</w:t>
      </w:r>
    </w:p>
    <w:p w14:paraId="3310F420" w14:textId="77777777" w:rsidR="002F5998" w:rsidRDefault="001B31D9">
      <w:pPr>
        <w:pStyle w:val="a4"/>
      </w:pPr>
      <w:r>
        <w:rPr>
          <w:color w:val="800000"/>
        </w:rPr>
        <w:t>C</w:t>
      </w:r>
      <w:r>
        <w:rPr>
          <w:color w:val="800000"/>
          <w:spacing w:val="-10"/>
        </w:rPr>
        <w:t xml:space="preserve"> </w:t>
      </w:r>
      <w:r>
        <w:rPr>
          <w:color w:val="800000"/>
        </w:rPr>
        <w:t>H</w:t>
      </w:r>
      <w:r>
        <w:rPr>
          <w:color w:val="800000"/>
          <w:spacing w:val="-13"/>
        </w:rPr>
        <w:t xml:space="preserve"> </w:t>
      </w:r>
      <w:r>
        <w:rPr>
          <w:color w:val="800000"/>
        </w:rPr>
        <w:t>A</w:t>
      </w:r>
      <w:r>
        <w:rPr>
          <w:color w:val="800000"/>
          <w:spacing w:val="-10"/>
        </w:rPr>
        <w:t xml:space="preserve"> </w:t>
      </w:r>
      <w:r>
        <w:rPr>
          <w:color w:val="800000"/>
        </w:rPr>
        <w:t>R</w:t>
      </w:r>
      <w:r>
        <w:rPr>
          <w:color w:val="800000"/>
          <w:spacing w:val="-12"/>
        </w:rPr>
        <w:t xml:space="preserve"> </w:t>
      </w:r>
      <w:r>
        <w:rPr>
          <w:color w:val="800000"/>
          <w:spacing w:val="-10"/>
        </w:rPr>
        <w:t>T</w:t>
      </w:r>
    </w:p>
    <w:p w14:paraId="2C7247BE" w14:textId="77777777" w:rsidR="002F5998" w:rsidRDefault="001B31D9">
      <w:pPr>
        <w:pStyle w:val="a3"/>
        <w:tabs>
          <w:tab w:val="left" w:pos="508"/>
        </w:tabs>
        <w:spacing w:before="120"/>
        <w:ind w:left="220"/>
      </w:pPr>
      <w:r>
        <w:rPr>
          <w:spacing w:val="-10"/>
        </w:rPr>
        <w:t>*</w:t>
      </w:r>
      <w:r>
        <w:tab/>
        <w:t>In</w:t>
      </w:r>
      <w:r>
        <w:rPr>
          <w:spacing w:val="-6"/>
        </w:rPr>
        <w:t xml:space="preserve"> </w:t>
      </w:r>
      <w:r>
        <w:t>this</w:t>
      </w:r>
      <w:r>
        <w:rPr>
          <w:spacing w:val="-4"/>
        </w:rPr>
        <w:t xml:space="preserve"> </w:t>
      </w:r>
      <w:r>
        <w:t>chart</w:t>
      </w:r>
      <w:r>
        <w:rPr>
          <w:spacing w:val="-5"/>
        </w:rPr>
        <w:t xml:space="preserve"> </w:t>
      </w:r>
      <w:r>
        <w:t>the</w:t>
      </w:r>
      <w:r>
        <w:rPr>
          <w:spacing w:val="-6"/>
        </w:rPr>
        <w:t xml:space="preserve"> </w:t>
      </w:r>
      <w:r>
        <w:t>Organization</w:t>
      </w:r>
      <w:r>
        <w:rPr>
          <w:spacing w:val="-6"/>
        </w:rPr>
        <w:t xml:space="preserve"> </w:t>
      </w:r>
      <w:r>
        <w:t>shall</w:t>
      </w:r>
      <w:r>
        <w:rPr>
          <w:spacing w:val="-5"/>
        </w:rPr>
        <w:t xml:space="preserve"> </w:t>
      </w:r>
      <w:r>
        <w:t>mean</w:t>
      </w:r>
      <w:r>
        <w:rPr>
          <w:spacing w:val="-3"/>
        </w:rPr>
        <w:t xml:space="preserve"> </w:t>
      </w:r>
      <w:r>
        <w:t>a</w:t>
      </w:r>
      <w:r>
        <w:rPr>
          <w:spacing w:val="-6"/>
        </w:rPr>
        <w:t xml:space="preserve"> </w:t>
      </w:r>
      <w:r>
        <w:t>candidate</w:t>
      </w:r>
      <w:r>
        <w:rPr>
          <w:spacing w:val="-4"/>
        </w:rPr>
        <w:t xml:space="preserve"> </w:t>
      </w:r>
      <w:r>
        <w:t>to</w:t>
      </w:r>
      <w:r>
        <w:rPr>
          <w:spacing w:val="-6"/>
        </w:rPr>
        <w:t xml:space="preserve"> </w:t>
      </w:r>
      <w:r>
        <w:t>the</w:t>
      </w:r>
      <w:r>
        <w:rPr>
          <w:spacing w:val="-6"/>
        </w:rPr>
        <w:t xml:space="preserve"> </w:t>
      </w:r>
      <w:r>
        <w:t>clearing</w:t>
      </w:r>
      <w:r>
        <w:rPr>
          <w:spacing w:val="-8"/>
        </w:rPr>
        <w:t xml:space="preserve"> </w:t>
      </w:r>
      <w:r>
        <w:rPr>
          <w:spacing w:val="-2"/>
        </w:rPr>
        <w:t>participants</w:t>
      </w:r>
    </w:p>
    <w:p w14:paraId="37370EE1" w14:textId="77777777" w:rsidR="002F5998" w:rsidRDefault="002F5998">
      <w:pPr>
        <w:pStyle w:val="a3"/>
        <w:spacing w:before="2"/>
        <w:rPr>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6"/>
      </w:tblGrid>
      <w:tr w:rsidR="002F5998" w14:paraId="53076E43" w14:textId="77777777">
        <w:trPr>
          <w:trHeight w:val="811"/>
        </w:trPr>
        <w:tc>
          <w:tcPr>
            <w:tcW w:w="9246" w:type="dxa"/>
            <w:tcBorders>
              <w:bottom w:val="nil"/>
            </w:tcBorders>
            <w:shd w:val="clear" w:color="auto" w:fill="2D74B5"/>
          </w:tcPr>
          <w:p w14:paraId="564292D2" w14:textId="77777777" w:rsidR="002F5998" w:rsidRDefault="001B31D9">
            <w:pPr>
              <w:pStyle w:val="TableParagraph"/>
              <w:tabs>
                <w:tab w:val="left" w:pos="539"/>
              </w:tabs>
              <w:spacing w:before="59"/>
              <w:ind w:left="539" w:right="273" w:hanging="432"/>
              <w:rPr>
                <w:sz w:val="20"/>
              </w:rPr>
            </w:pPr>
            <w:r>
              <w:rPr>
                <w:color w:val="FFFFFF"/>
                <w:spacing w:val="-6"/>
                <w:sz w:val="20"/>
              </w:rPr>
              <w:t>1.</w:t>
            </w:r>
            <w:r>
              <w:rPr>
                <w:color w:val="FFFFFF"/>
                <w:sz w:val="20"/>
              </w:rPr>
              <w:tab/>
            </w:r>
            <w:r>
              <w:rPr>
                <w:color w:val="FFFFFF"/>
                <w:sz w:val="20"/>
              </w:rPr>
              <w:t>Has the authorized body of the state, the legal entity of which is the Organization, signed a memorandum</w:t>
            </w:r>
            <w:r>
              <w:rPr>
                <w:color w:val="FFFFFF"/>
                <w:spacing w:val="-4"/>
                <w:sz w:val="20"/>
              </w:rPr>
              <w:t xml:space="preserve"> </w:t>
            </w:r>
            <w:r>
              <w:rPr>
                <w:color w:val="FFFFFF"/>
                <w:sz w:val="20"/>
              </w:rPr>
              <w:t>of</w:t>
            </w:r>
            <w:r>
              <w:rPr>
                <w:color w:val="FFFFFF"/>
                <w:spacing w:val="-6"/>
                <w:sz w:val="20"/>
              </w:rPr>
              <w:t xml:space="preserve"> </w:t>
            </w:r>
            <w:r>
              <w:rPr>
                <w:color w:val="FFFFFF"/>
                <w:sz w:val="20"/>
              </w:rPr>
              <w:t>understanding</w:t>
            </w:r>
            <w:r>
              <w:rPr>
                <w:color w:val="FFFFFF"/>
                <w:spacing w:val="-6"/>
                <w:sz w:val="20"/>
              </w:rPr>
              <w:t xml:space="preserve"> </w:t>
            </w:r>
            <w:r>
              <w:rPr>
                <w:color w:val="FFFFFF"/>
                <w:sz w:val="20"/>
              </w:rPr>
              <w:t>on</w:t>
            </w:r>
            <w:r>
              <w:rPr>
                <w:color w:val="FFFFFF"/>
                <w:spacing w:val="-4"/>
                <w:sz w:val="20"/>
              </w:rPr>
              <w:t xml:space="preserve"> </w:t>
            </w:r>
            <w:r>
              <w:rPr>
                <w:color w:val="FFFFFF"/>
                <w:sz w:val="20"/>
              </w:rPr>
              <w:t>consultations,</w:t>
            </w:r>
            <w:r>
              <w:rPr>
                <w:color w:val="FFFFFF"/>
                <w:spacing w:val="-6"/>
                <w:sz w:val="20"/>
              </w:rPr>
              <w:t xml:space="preserve"> </w:t>
            </w:r>
            <w:r>
              <w:rPr>
                <w:color w:val="FFFFFF"/>
                <w:sz w:val="20"/>
              </w:rPr>
              <w:t>cooperation</w:t>
            </w:r>
            <w:r>
              <w:rPr>
                <w:color w:val="FFFFFF"/>
                <w:spacing w:val="-6"/>
                <w:sz w:val="20"/>
              </w:rPr>
              <w:t xml:space="preserve"> </w:t>
            </w:r>
            <w:r>
              <w:rPr>
                <w:color w:val="FFFFFF"/>
                <w:sz w:val="20"/>
              </w:rPr>
              <w:t>and</w:t>
            </w:r>
            <w:r>
              <w:rPr>
                <w:color w:val="FFFFFF"/>
                <w:spacing w:val="-5"/>
                <w:sz w:val="20"/>
              </w:rPr>
              <w:t xml:space="preserve"> </w:t>
            </w:r>
            <w:r>
              <w:rPr>
                <w:color w:val="FFFFFF"/>
                <w:sz w:val="20"/>
              </w:rPr>
              <w:t>exchange</w:t>
            </w:r>
            <w:r>
              <w:rPr>
                <w:color w:val="FFFFFF"/>
                <w:spacing w:val="-6"/>
                <w:sz w:val="20"/>
              </w:rPr>
              <w:t xml:space="preserve"> </w:t>
            </w:r>
            <w:r>
              <w:rPr>
                <w:color w:val="FFFFFF"/>
                <w:sz w:val="20"/>
              </w:rPr>
              <w:t>of</w:t>
            </w:r>
            <w:r>
              <w:rPr>
                <w:color w:val="FFFFFF"/>
                <w:spacing w:val="-4"/>
                <w:sz w:val="20"/>
              </w:rPr>
              <w:t xml:space="preserve"> </w:t>
            </w:r>
            <w:r>
              <w:rPr>
                <w:color w:val="FFFFFF"/>
                <w:sz w:val="20"/>
              </w:rPr>
              <w:t>information</w:t>
            </w:r>
            <w:r>
              <w:rPr>
                <w:color w:val="FFFFFF"/>
                <w:spacing w:val="-5"/>
                <w:sz w:val="20"/>
              </w:rPr>
              <w:t xml:space="preserve"> </w:t>
            </w:r>
            <w:r>
              <w:rPr>
                <w:color w:val="FFFFFF"/>
                <w:sz w:val="20"/>
              </w:rPr>
              <w:t>with the IOSCO?</w:t>
            </w:r>
          </w:p>
        </w:tc>
      </w:tr>
      <w:tr w:rsidR="002F5998" w14:paraId="15CF5954" w14:textId="77777777">
        <w:trPr>
          <w:trHeight w:val="470"/>
        </w:trPr>
        <w:tc>
          <w:tcPr>
            <w:tcW w:w="9246" w:type="dxa"/>
            <w:tcBorders>
              <w:top w:val="nil"/>
              <w:bottom w:val="nil"/>
            </w:tcBorders>
          </w:tcPr>
          <w:p w14:paraId="5F1DD05D" w14:textId="77777777" w:rsidR="002F5998" w:rsidRDefault="002F5998">
            <w:pPr>
              <w:pStyle w:val="TableParagraph"/>
              <w:ind w:left="0"/>
              <w:rPr>
                <w:rFonts w:ascii="Times New Roman"/>
                <w:sz w:val="18"/>
              </w:rPr>
            </w:pPr>
          </w:p>
        </w:tc>
      </w:tr>
      <w:tr w:rsidR="002F5998" w14:paraId="501363EF" w14:textId="77777777">
        <w:trPr>
          <w:trHeight w:val="304"/>
        </w:trPr>
        <w:tc>
          <w:tcPr>
            <w:tcW w:w="9246" w:type="dxa"/>
            <w:tcBorders>
              <w:top w:val="nil"/>
              <w:bottom w:val="nil"/>
            </w:tcBorders>
            <w:shd w:val="clear" w:color="auto" w:fill="D0CECE"/>
          </w:tcPr>
          <w:p w14:paraId="4EA2A150"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45287CD9" w14:textId="77777777">
        <w:trPr>
          <w:trHeight w:val="362"/>
        </w:trPr>
        <w:tc>
          <w:tcPr>
            <w:tcW w:w="9246" w:type="dxa"/>
            <w:tcBorders>
              <w:top w:val="nil"/>
            </w:tcBorders>
            <w:shd w:val="clear" w:color="auto" w:fill="D0CECE"/>
          </w:tcPr>
          <w:p w14:paraId="12EDBAEB" w14:textId="77777777" w:rsidR="002F5998" w:rsidRDefault="002F5998">
            <w:pPr>
              <w:pStyle w:val="TableParagraph"/>
              <w:ind w:left="0"/>
              <w:rPr>
                <w:rFonts w:ascii="Times New Roman"/>
                <w:sz w:val="18"/>
              </w:rPr>
            </w:pPr>
          </w:p>
        </w:tc>
      </w:tr>
      <w:tr w:rsidR="002F5998" w14:paraId="69B1C840" w14:textId="77777777">
        <w:trPr>
          <w:trHeight w:val="350"/>
        </w:trPr>
        <w:tc>
          <w:tcPr>
            <w:tcW w:w="9246" w:type="dxa"/>
            <w:tcBorders>
              <w:bottom w:val="nil"/>
            </w:tcBorders>
            <w:shd w:val="clear" w:color="auto" w:fill="2D74B5"/>
          </w:tcPr>
          <w:p w14:paraId="3D4A6281" w14:textId="77777777" w:rsidR="002F5998" w:rsidRDefault="001B31D9">
            <w:pPr>
              <w:pStyle w:val="TableParagraph"/>
              <w:tabs>
                <w:tab w:val="left" w:pos="539"/>
              </w:tabs>
              <w:spacing w:before="59"/>
              <w:rPr>
                <w:sz w:val="20"/>
              </w:rPr>
            </w:pPr>
            <w:r>
              <w:rPr>
                <w:color w:val="FFFFFF"/>
                <w:spacing w:val="-5"/>
                <w:sz w:val="20"/>
              </w:rPr>
              <w:t>2.</w:t>
            </w:r>
            <w:r>
              <w:rPr>
                <w:color w:val="FFFFFF"/>
                <w:sz w:val="20"/>
              </w:rPr>
              <w:tab/>
            </w:r>
            <w:r>
              <w:rPr>
                <w:sz w:val="20"/>
              </w:rPr>
              <w:t>.</w:t>
            </w:r>
            <w:r>
              <w:rPr>
                <w:spacing w:val="-7"/>
                <w:sz w:val="20"/>
              </w:rPr>
              <w:t xml:space="preserve"> </w:t>
            </w:r>
            <w:r>
              <w:rPr>
                <w:color w:val="FFFFFF"/>
                <w:sz w:val="20"/>
              </w:rPr>
              <w:t>Does</w:t>
            </w:r>
            <w:r>
              <w:rPr>
                <w:color w:val="FFFFFF"/>
                <w:spacing w:val="-5"/>
                <w:sz w:val="20"/>
              </w:rPr>
              <w:t xml:space="preserve"> </w:t>
            </w:r>
            <w:r>
              <w:rPr>
                <w:color w:val="FFFFFF"/>
                <w:sz w:val="20"/>
              </w:rPr>
              <w:t>the</w:t>
            </w:r>
            <w:r>
              <w:rPr>
                <w:color w:val="FFFFFF"/>
                <w:spacing w:val="-7"/>
                <w:sz w:val="20"/>
              </w:rPr>
              <w:t xml:space="preserve"> </w:t>
            </w:r>
            <w:r>
              <w:rPr>
                <w:color w:val="FFFFFF"/>
                <w:sz w:val="20"/>
              </w:rPr>
              <w:t>Organization</w:t>
            </w:r>
            <w:r>
              <w:rPr>
                <w:color w:val="FFFFFF"/>
                <w:spacing w:val="-7"/>
                <w:sz w:val="20"/>
              </w:rPr>
              <w:t xml:space="preserve"> </w:t>
            </w:r>
            <w:r>
              <w:rPr>
                <w:color w:val="FFFFFF"/>
                <w:sz w:val="20"/>
              </w:rPr>
              <w:t>have</w:t>
            </w:r>
            <w:r>
              <w:rPr>
                <w:color w:val="FFFFFF"/>
                <w:spacing w:val="-6"/>
                <w:sz w:val="20"/>
              </w:rPr>
              <w:t xml:space="preserve"> </w:t>
            </w:r>
            <w:r>
              <w:rPr>
                <w:color w:val="FFFFFF"/>
                <w:sz w:val="20"/>
              </w:rPr>
              <w:t>a</w:t>
            </w:r>
            <w:r>
              <w:rPr>
                <w:color w:val="FFFFFF"/>
                <w:spacing w:val="-7"/>
                <w:sz w:val="20"/>
              </w:rPr>
              <w:t xml:space="preserve"> </w:t>
            </w:r>
            <w:r>
              <w:rPr>
                <w:color w:val="FFFFFF"/>
                <w:sz w:val="20"/>
              </w:rPr>
              <w:t>risk</w:t>
            </w:r>
            <w:r>
              <w:rPr>
                <w:color w:val="FFFFFF"/>
                <w:spacing w:val="-6"/>
                <w:sz w:val="20"/>
              </w:rPr>
              <w:t xml:space="preserve"> </w:t>
            </w:r>
            <w:r>
              <w:rPr>
                <w:color w:val="FFFFFF"/>
                <w:sz w:val="20"/>
              </w:rPr>
              <w:t>management</w:t>
            </w:r>
            <w:r>
              <w:rPr>
                <w:color w:val="FFFFFF"/>
                <w:spacing w:val="-6"/>
                <w:sz w:val="20"/>
              </w:rPr>
              <w:t xml:space="preserve"> </w:t>
            </w:r>
            <w:r>
              <w:rPr>
                <w:color w:val="FFFFFF"/>
                <w:spacing w:val="-2"/>
                <w:sz w:val="20"/>
              </w:rPr>
              <w:t>system?</w:t>
            </w:r>
          </w:p>
        </w:tc>
      </w:tr>
      <w:tr w:rsidR="002F5998" w14:paraId="403D8ADC" w14:textId="77777777">
        <w:trPr>
          <w:trHeight w:val="470"/>
        </w:trPr>
        <w:tc>
          <w:tcPr>
            <w:tcW w:w="9246" w:type="dxa"/>
            <w:tcBorders>
              <w:top w:val="nil"/>
              <w:bottom w:val="nil"/>
            </w:tcBorders>
          </w:tcPr>
          <w:p w14:paraId="645C33D6" w14:textId="77777777" w:rsidR="002F5998" w:rsidRDefault="002F5998">
            <w:pPr>
              <w:pStyle w:val="TableParagraph"/>
              <w:ind w:left="0"/>
              <w:rPr>
                <w:rFonts w:ascii="Times New Roman"/>
                <w:sz w:val="18"/>
              </w:rPr>
            </w:pPr>
          </w:p>
        </w:tc>
      </w:tr>
      <w:tr w:rsidR="002F5998" w14:paraId="1AF48971" w14:textId="77777777">
        <w:trPr>
          <w:trHeight w:val="304"/>
        </w:trPr>
        <w:tc>
          <w:tcPr>
            <w:tcW w:w="9246" w:type="dxa"/>
            <w:tcBorders>
              <w:top w:val="nil"/>
            </w:tcBorders>
            <w:shd w:val="clear" w:color="auto" w:fill="D0CECE"/>
          </w:tcPr>
          <w:p w14:paraId="1404E5E7"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444960E6" w14:textId="77777777">
        <w:trPr>
          <w:trHeight w:val="580"/>
        </w:trPr>
        <w:tc>
          <w:tcPr>
            <w:tcW w:w="9246" w:type="dxa"/>
            <w:tcBorders>
              <w:bottom w:val="nil"/>
            </w:tcBorders>
            <w:shd w:val="clear" w:color="auto" w:fill="2D74B5"/>
          </w:tcPr>
          <w:p w14:paraId="32496235" w14:textId="77777777" w:rsidR="002F5998" w:rsidRDefault="001B31D9">
            <w:pPr>
              <w:pStyle w:val="TableParagraph"/>
              <w:tabs>
                <w:tab w:val="left" w:pos="539"/>
              </w:tabs>
              <w:spacing w:before="59"/>
              <w:ind w:left="539" w:right="108" w:hanging="432"/>
              <w:rPr>
                <w:sz w:val="20"/>
              </w:rPr>
            </w:pPr>
            <w:r>
              <w:rPr>
                <w:color w:val="FFFFFF"/>
                <w:spacing w:val="-6"/>
                <w:sz w:val="20"/>
              </w:rPr>
              <w:t>3.</w:t>
            </w:r>
            <w:r>
              <w:rPr>
                <w:color w:val="FFFFFF"/>
                <w:sz w:val="20"/>
              </w:rPr>
              <w:tab/>
              <w:t>Does</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4"/>
                <w:sz w:val="20"/>
              </w:rPr>
              <w:t xml:space="preserve"> </w:t>
            </w:r>
            <w:r>
              <w:rPr>
                <w:color w:val="FFFFFF"/>
                <w:sz w:val="20"/>
              </w:rPr>
              <w:t>have</w:t>
            </w:r>
            <w:r>
              <w:rPr>
                <w:color w:val="FFFFFF"/>
                <w:spacing w:val="-5"/>
                <w:sz w:val="20"/>
              </w:rPr>
              <w:t xml:space="preserve"> </w:t>
            </w:r>
            <w:r>
              <w:rPr>
                <w:color w:val="FFFFFF"/>
                <w:sz w:val="20"/>
              </w:rPr>
              <w:t>internal</w:t>
            </w:r>
            <w:r>
              <w:rPr>
                <w:color w:val="FFFFFF"/>
                <w:spacing w:val="-6"/>
                <w:sz w:val="20"/>
              </w:rPr>
              <w:t xml:space="preserve"> </w:t>
            </w:r>
            <w:r>
              <w:rPr>
                <w:color w:val="FFFFFF"/>
                <w:sz w:val="20"/>
              </w:rPr>
              <w:t>policies</w:t>
            </w:r>
            <w:r>
              <w:rPr>
                <w:color w:val="FFFFFF"/>
                <w:spacing w:val="-4"/>
                <w:sz w:val="20"/>
              </w:rPr>
              <w:t xml:space="preserve"> </w:t>
            </w:r>
            <w:r>
              <w:rPr>
                <w:color w:val="FFFFFF"/>
                <w:sz w:val="20"/>
              </w:rPr>
              <w:t>and</w:t>
            </w:r>
            <w:r>
              <w:rPr>
                <w:color w:val="FFFFFF"/>
                <w:spacing w:val="-4"/>
                <w:sz w:val="20"/>
              </w:rPr>
              <w:t xml:space="preserve"> </w:t>
            </w:r>
            <w:r>
              <w:rPr>
                <w:color w:val="FFFFFF"/>
                <w:sz w:val="20"/>
              </w:rPr>
              <w:t>procedures</w:t>
            </w:r>
            <w:r>
              <w:rPr>
                <w:color w:val="FFFFFF"/>
                <w:spacing w:val="-3"/>
                <w:sz w:val="20"/>
              </w:rPr>
              <w:t xml:space="preserve"> </w:t>
            </w:r>
            <w:r>
              <w:rPr>
                <w:color w:val="FFFFFF"/>
                <w:sz w:val="20"/>
              </w:rPr>
              <w:t>to</w:t>
            </w:r>
            <w:r>
              <w:rPr>
                <w:color w:val="FFFFFF"/>
                <w:spacing w:val="-3"/>
                <w:sz w:val="20"/>
              </w:rPr>
              <w:t xml:space="preserve"> </w:t>
            </w:r>
            <w:r>
              <w:rPr>
                <w:color w:val="FFFFFF"/>
                <w:sz w:val="20"/>
              </w:rPr>
              <w:t>manage</w:t>
            </w:r>
            <w:r>
              <w:rPr>
                <w:color w:val="FFFFFF"/>
                <w:spacing w:val="-5"/>
                <w:sz w:val="20"/>
              </w:rPr>
              <w:t xml:space="preserve"> </w:t>
            </w:r>
            <w:r>
              <w:rPr>
                <w:color w:val="FFFFFF"/>
                <w:sz w:val="20"/>
              </w:rPr>
              <w:t>aggregate</w:t>
            </w:r>
            <w:r>
              <w:rPr>
                <w:color w:val="FFFFFF"/>
                <w:spacing w:val="-6"/>
                <w:sz w:val="20"/>
              </w:rPr>
              <w:t xml:space="preserve"> </w:t>
            </w:r>
            <w:r>
              <w:rPr>
                <w:color w:val="FFFFFF"/>
                <w:sz w:val="20"/>
              </w:rPr>
              <w:t>and</w:t>
            </w:r>
            <w:r>
              <w:rPr>
                <w:color w:val="FFFFFF"/>
                <w:spacing w:val="-5"/>
                <w:sz w:val="20"/>
              </w:rPr>
              <w:t xml:space="preserve"> </w:t>
            </w:r>
            <w:r>
              <w:rPr>
                <w:color w:val="FFFFFF"/>
                <w:sz w:val="20"/>
              </w:rPr>
              <w:t>individual types of risks?</w:t>
            </w:r>
          </w:p>
        </w:tc>
      </w:tr>
      <w:tr w:rsidR="002F5998" w14:paraId="68987AD7" w14:textId="77777777">
        <w:trPr>
          <w:trHeight w:val="468"/>
        </w:trPr>
        <w:tc>
          <w:tcPr>
            <w:tcW w:w="9246" w:type="dxa"/>
            <w:tcBorders>
              <w:top w:val="nil"/>
              <w:bottom w:val="nil"/>
            </w:tcBorders>
          </w:tcPr>
          <w:p w14:paraId="4E1722A2" w14:textId="77777777" w:rsidR="002F5998" w:rsidRDefault="002F5998">
            <w:pPr>
              <w:pStyle w:val="TableParagraph"/>
              <w:ind w:left="0"/>
              <w:rPr>
                <w:rFonts w:ascii="Times New Roman"/>
                <w:sz w:val="18"/>
              </w:rPr>
            </w:pPr>
          </w:p>
        </w:tc>
      </w:tr>
      <w:tr w:rsidR="002F5998" w14:paraId="63BD62A0" w14:textId="77777777">
        <w:trPr>
          <w:trHeight w:val="304"/>
        </w:trPr>
        <w:tc>
          <w:tcPr>
            <w:tcW w:w="9246" w:type="dxa"/>
            <w:tcBorders>
              <w:top w:val="nil"/>
            </w:tcBorders>
            <w:shd w:val="clear" w:color="auto" w:fill="D0CECE"/>
          </w:tcPr>
          <w:p w14:paraId="3CAD69B7"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3"/>
                <w:sz w:val="16"/>
              </w:rPr>
              <w:t xml:space="preserve"> </w:t>
            </w:r>
            <w:r>
              <w:rPr>
                <w:sz w:val="16"/>
              </w:rPr>
              <w:t>or</w:t>
            </w:r>
            <w:r>
              <w:rPr>
                <w:spacing w:val="-4"/>
                <w:sz w:val="16"/>
              </w:rPr>
              <w:t xml:space="preserve"> </w:t>
            </w:r>
            <w:r>
              <w:rPr>
                <w:sz w:val="16"/>
              </w:rPr>
              <w:t>"no".</w:t>
            </w:r>
            <w:r>
              <w:rPr>
                <w:spacing w:val="-3"/>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list</w:t>
            </w:r>
            <w:r>
              <w:rPr>
                <w:spacing w:val="-3"/>
                <w:sz w:val="16"/>
              </w:rPr>
              <w:t xml:space="preserve"> </w:t>
            </w:r>
            <w:r>
              <w:rPr>
                <w:sz w:val="16"/>
              </w:rPr>
              <w:t>these</w:t>
            </w:r>
            <w:r>
              <w:rPr>
                <w:spacing w:val="-6"/>
                <w:sz w:val="16"/>
              </w:rPr>
              <w:t xml:space="preserve"> </w:t>
            </w:r>
            <w:r>
              <w:rPr>
                <w:sz w:val="16"/>
              </w:rPr>
              <w:t>policies</w:t>
            </w:r>
            <w:r>
              <w:rPr>
                <w:spacing w:val="-1"/>
                <w:sz w:val="16"/>
              </w:rPr>
              <w:t xml:space="preserve"> </w:t>
            </w:r>
            <w:r>
              <w:rPr>
                <w:sz w:val="16"/>
              </w:rPr>
              <w:t>and</w:t>
            </w:r>
            <w:r>
              <w:rPr>
                <w:spacing w:val="-3"/>
                <w:sz w:val="16"/>
              </w:rPr>
              <w:t xml:space="preserve"> </w:t>
            </w:r>
            <w:r>
              <w:rPr>
                <w:spacing w:val="-2"/>
                <w:sz w:val="16"/>
              </w:rPr>
              <w:t>procedures</w:t>
            </w:r>
          </w:p>
        </w:tc>
      </w:tr>
      <w:tr w:rsidR="002F5998" w14:paraId="320F5EF1" w14:textId="77777777">
        <w:trPr>
          <w:trHeight w:val="580"/>
        </w:trPr>
        <w:tc>
          <w:tcPr>
            <w:tcW w:w="9246" w:type="dxa"/>
            <w:tcBorders>
              <w:bottom w:val="nil"/>
            </w:tcBorders>
            <w:shd w:val="clear" w:color="auto" w:fill="2D74B5"/>
          </w:tcPr>
          <w:p w14:paraId="737D8976" w14:textId="77777777" w:rsidR="002F5998" w:rsidRDefault="001B31D9">
            <w:pPr>
              <w:pStyle w:val="TableParagraph"/>
              <w:tabs>
                <w:tab w:val="left" w:pos="539"/>
              </w:tabs>
              <w:spacing w:before="59"/>
              <w:ind w:left="539" w:right="261" w:hanging="432"/>
              <w:rPr>
                <w:sz w:val="20"/>
              </w:rPr>
            </w:pPr>
            <w:r>
              <w:rPr>
                <w:color w:val="FFFFFF"/>
                <w:spacing w:val="-6"/>
                <w:sz w:val="20"/>
              </w:rPr>
              <w:t>4.</w:t>
            </w:r>
            <w:r>
              <w:rPr>
                <w:color w:val="FFFFFF"/>
                <w:sz w:val="20"/>
              </w:rPr>
              <w:tab/>
              <w:t>Do</w:t>
            </w:r>
            <w:r>
              <w:rPr>
                <w:color w:val="FFFFFF"/>
                <w:spacing w:val="-4"/>
                <w:sz w:val="20"/>
              </w:rPr>
              <w:t xml:space="preserve"> </w:t>
            </w:r>
            <w:r>
              <w:rPr>
                <w:color w:val="FFFFFF"/>
                <w:sz w:val="20"/>
              </w:rPr>
              <w:t>internal</w:t>
            </w:r>
            <w:r>
              <w:rPr>
                <w:color w:val="FFFFFF"/>
                <w:spacing w:val="-3"/>
                <w:sz w:val="20"/>
              </w:rPr>
              <w:t xml:space="preserve"> </w:t>
            </w:r>
            <w:r>
              <w:rPr>
                <w:color w:val="FFFFFF"/>
                <w:sz w:val="20"/>
              </w:rPr>
              <w:t>policies</w:t>
            </w:r>
            <w:r>
              <w:rPr>
                <w:color w:val="FFFFFF"/>
                <w:spacing w:val="-2"/>
                <w:sz w:val="20"/>
              </w:rPr>
              <w:t xml:space="preserve"> </w:t>
            </w:r>
            <w:r>
              <w:rPr>
                <w:color w:val="FFFFFF"/>
                <w:sz w:val="20"/>
              </w:rPr>
              <w:t>and</w:t>
            </w:r>
            <w:r>
              <w:rPr>
                <w:color w:val="FFFFFF"/>
                <w:spacing w:val="-3"/>
                <w:sz w:val="20"/>
              </w:rPr>
              <w:t xml:space="preserve"> </w:t>
            </w:r>
            <w:r>
              <w:rPr>
                <w:color w:val="FFFFFF"/>
                <w:sz w:val="20"/>
              </w:rPr>
              <w:t>procedures</w:t>
            </w:r>
            <w:r>
              <w:rPr>
                <w:color w:val="FFFFFF"/>
                <w:spacing w:val="-3"/>
                <w:sz w:val="20"/>
              </w:rPr>
              <w:t xml:space="preserve"> </w:t>
            </w:r>
            <w:r>
              <w:rPr>
                <w:color w:val="FFFFFF"/>
                <w:sz w:val="20"/>
              </w:rPr>
              <w:t>for</w:t>
            </w:r>
            <w:r>
              <w:rPr>
                <w:color w:val="FFFFFF"/>
                <w:spacing w:val="-3"/>
                <w:sz w:val="20"/>
              </w:rPr>
              <w:t xml:space="preserve"> </w:t>
            </w:r>
            <w:r>
              <w:rPr>
                <w:color w:val="FFFFFF"/>
                <w:sz w:val="20"/>
              </w:rPr>
              <w:t>risk management</w:t>
            </w:r>
            <w:r>
              <w:rPr>
                <w:color w:val="FFFFFF"/>
                <w:spacing w:val="-4"/>
                <w:sz w:val="20"/>
              </w:rPr>
              <w:t xml:space="preserve"> </w:t>
            </w:r>
            <w:r>
              <w:rPr>
                <w:color w:val="FFFFFF"/>
                <w:sz w:val="20"/>
              </w:rPr>
              <w:t>of</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5"/>
                <w:sz w:val="20"/>
              </w:rPr>
              <w:t xml:space="preserve"> </w:t>
            </w:r>
            <w:r>
              <w:rPr>
                <w:color w:val="FFFFFF"/>
                <w:sz w:val="20"/>
              </w:rPr>
              <w:t>apply</w:t>
            </w:r>
            <w:r>
              <w:rPr>
                <w:color w:val="FFFFFF"/>
                <w:spacing w:val="-3"/>
                <w:sz w:val="20"/>
              </w:rPr>
              <w:t xml:space="preserve"> </w:t>
            </w:r>
            <w:r>
              <w:rPr>
                <w:color w:val="FFFFFF"/>
                <w:sz w:val="20"/>
              </w:rPr>
              <w:t>to</w:t>
            </w:r>
            <w:r>
              <w:rPr>
                <w:color w:val="FFFFFF"/>
                <w:spacing w:val="-5"/>
                <w:sz w:val="20"/>
              </w:rPr>
              <w:t xml:space="preserve"> </w:t>
            </w:r>
            <w:r>
              <w:rPr>
                <w:color w:val="FFFFFF"/>
                <w:sz w:val="20"/>
              </w:rPr>
              <w:t>its</w:t>
            </w:r>
            <w:r>
              <w:rPr>
                <w:color w:val="FFFFFF"/>
                <w:spacing w:val="-3"/>
                <w:sz w:val="20"/>
              </w:rPr>
              <w:t xml:space="preserve"> </w:t>
            </w:r>
            <w:r>
              <w:rPr>
                <w:color w:val="FFFFFF"/>
                <w:sz w:val="20"/>
              </w:rPr>
              <w:t xml:space="preserve">foreign subsidiaries, affiliated joint </w:t>
            </w:r>
            <w:proofErr w:type="spellStart"/>
            <w:r>
              <w:rPr>
                <w:color w:val="FFFFFF"/>
                <w:sz w:val="20"/>
              </w:rPr>
              <w:t>tock</w:t>
            </w:r>
            <w:proofErr w:type="spellEnd"/>
            <w:r>
              <w:rPr>
                <w:color w:val="FFFFFF"/>
                <w:sz w:val="20"/>
              </w:rPr>
              <w:t xml:space="preserve"> companies, branches, representative offices (if any)?</w:t>
            </w:r>
          </w:p>
        </w:tc>
      </w:tr>
      <w:tr w:rsidR="002F5998" w14:paraId="068833B7" w14:textId="77777777">
        <w:trPr>
          <w:trHeight w:val="470"/>
        </w:trPr>
        <w:tc>
          <w:tcPr>
            <w:tcW w:w="9246" w:type="dxa"/>
            <w:tcBorders>
              <w:top w:val="nil"/>
              <w:bottom w:val="nil"/>
            </w:tcBorders>
          </w:tcPr>
          <w:p w14:paraId="12BA0CC2" w14:textId="77777777" w:rsidR="002F5998" w:rsidRDefault="002F5998">
            <w:pPr>
              <w:pStyle w:val="TableParagraph"/>
              <w:ind w:left="0"/>
              <w:rPr>
                <w:rFonts w:ascii="Times New Roman"/>
                <w:sz w:val="18"/>
              </w:rPr>
            </w:pPr>
          </w:p>
        </w:tc>
      </w:tr>
      <w:tr w:rsidR="002F5998" w14:paraId="2804618A" w14:textId="77777777">
        <w:trPr>
          <w:trHeight w:val="486"/>
        </w:trPr>
        <w:tc>
          <w:tcPr>
            <w:tcW w:w="9246" w:type="dxa"/>
            <w:tcBorders>
              <w:top w:val="nil"/>
            </w:tcBorders>
            <w:shd w:val="clear" w:color="auto" w:fill="D0CECE"/>
          </w:tcPr>
          <w:p w14:paraId="3234A0AA" w14:textId="77777777" w:rsidR="002F5998" w:rsidRDefault="001B31D9">
            <w:pPr>
              <w:pStyle w:val="TableParagraph"/>
              <w:spacing w:before="58"/>
              <w:ind w:right="131"/>
              <w:rPr>
                <w:sz w:val="16"/>
              </w:rPr>
            </w:pPr>
            <w:r>
              <w:rPr>
                <w:sz w:val="16"/>
              </w:rPr>
              <w:t>Answer</w:t>
            </w:r>
            <w:r>
              <w:rPr>
                <w:spacing w:val="-3"/>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1"/>
                <w:sz w:val="16"/>
              </w:rPr>
              <w:t xml:space="preserve"> </w:t>
            </w:r>
            <w:r>
              <w:rPr>
                <w:sz w:val="16"/>
              </w:rPr>
              <w:t>–</w:t>
            </w:r>
            <w:r>
              <w:rPr>
                <w:spacing w:val="-5"/>
                <w:sz w:val="16"/>
              </w:rPr>
              <w:t xml:space="preserve"> </w:t>
            </w:r>
            <w:r>
              <w:rPr>
                <w:sz w:val="16"/>
              </w:rPr>
              <w:t>insert</w:t>
            </w:r>
            <w:r>
              <w:rPr>
                <w:spacing w:val="-1"/>
                <w:sz w:val="16"/>
              </w:rPr>
              <w:t xml:space="preserve"> </w:t>
            </w:r>
            <w:r>
              <w:rPr>
                <w:sz w:val="16"/>
              </w:rPr>
              <w:t>names</w:t>
            </w:r>
            <w:r>
              <w:rPr>
                <w:spacing w:val="-1"/>
                <w:sz w:val="16"/>
              </w:rPr>
              <w:t xml:space="preserve"> </w:t>
            </w:r>
            <w:r>
              <w:rPr>
                <w:sz w:val="16"/>
              </w:rPr>
              <w:t>and</w:t>
            </w:r>
            <w:r>
              <w:rPr>
                <w:spacing w:val="-3"/>
                <w:sz w:val="16"/>
              </w:rPr>
              <w:t xml:space="preserve"> </w:t>
            </w:r>
            <w:r>
              <w:rPr>
                <w:sz w:val="16"/>
              </w:rPr>
              <w:t>locations</w:t>
            </w:r>
            <w:r>
              <w:rPr>
                <w:spacing w:val="-3"/>
                <w:sz w:val="16"/>
              </w:rPr>
              <w:t xml:space="preserve"> </w:t>
            </w:r>
            <w:r>
              <w:rPr>
                <w:sz w:val="16"/>
              </w:rPr>
              <w:t>of</w:t>
            </w:r>
            <w:r>
              <w:rPr>
                <w:spacing w:val="-4"/>
                <w:sz w:val="16"/>
              </w:rPr>
              <w:t xml:space="preserve"> </w:t>
            </w:r>
            <w:r>
              <w:rPr>
                <w:sz w:val="16"/>
              </w:rPr>
              <w:t>such</w:t>
            </w:r>
            <w:r>
              <w:rPr>
                <w:spacing w:val="-2"/>
                <w:sz w:val="16"/>
              </w:rPr>
              <w:t xml:space="preserve"> </w:t>
            </w:r>
            <w:r>
              <w:rPr>
                <w:sz w:val="16"/>
              </w:rPr>
              <w:t>organizations,</w:t>
            </w:r>
            <w:r>
              <w:rPr>
                <w:spacing w:val="-4"/>
                <w:sz w:val="16"/>
              </w:rPr>
              <w:t xml:space="preserve"> </w:t>
            </w:r>
            <w:r>
              <w:rPr>
                <w:sz w:val="16"/>
              </w:rPr>
              <w:t>companies,</w:t>
            </w:r>
            <w:r>
              <w:rPr>
                <w:spacing w:val="-1"/>
                <w:sz w:val="16"/>
              </w:rPr>
              <w:t xml:space="preserve"> </w:t>
            </w:r>
            <w:r>
              <w:rPr>
                <w:sz w:val="16"/>
              </w:rPr>
              <w:t>branches,</w:t>
            </w:r>
            <w:r>
              <w:rPr>
                <w:spacing w:val="-1"/>
                <w:sz w:val="16"/>
              </w:rPr>
              <w:t xml:space="preserve"> </w:t>
            </w:r>
            <w:r>
              <w:rPr>
                <w:sz w:val="16"/>
              </w:rPr>
              <w:t>representatives</w:t>
            </w:r>
            <w:r>
              <w:rPr>
                <w:spacing w:val="-4"/>
                <w:sz w:val="16"/>
              </w:rPr>
              <w:t xml:space="preserve"> </w:t>
            </w:r>
            <w:r>
              <w:rPr>
                <w:sz w:val="16"/>
              </w:rPr>
              <w:t>to which effect of these policies and procedures do not apply</w:t>
            </w:r>
          </w:p>
        </w:tc>
      </w:tr>
      <w:tr w:rsidR="002F5998" w14:paraId="7688955A" w14:textId="77777777">
        <w:trPr>
          <w:trHeight w:val="350"/>
        </w:trPr>
        <w:tc>
          <w:tcPr>
            <w:tcW w:w="9246" w:type="dxa"/>
            <w:tcBorders>
              <w:bottom w:val="nil"/>
            </w:tcBorders>
            <w:shd w:val="clear" w:color="auto" w:fill="2D74B5"/>
          </w:tcPr>
          <w:p w14:paraId="4B1EC56C" w14:textId="77777777" w:rsidR="002F5998" w:rsidRDefault="001B31D9">
            <w:pPr>
              <w:pStyle w:val="TableParagraph"/>
              <w:tabs>
                <w:tab w:val="left" w:pos="539"/>
              </w:tabs>
              <w:spacing w:before="59"/>
              <w:rPr>
                <w:sz w:val="20"/>
              </w:rPr>
            </w:pPr>
            <w:r>
              <w:rPr>
                <w:color w:val="FFFFFF"/>
                <w:spacing w:val="-5"/>
                <w:sz w:val="20"/>
              </w:rPr>
              <w:t>5.</w:t>
            </w:r>
            <w:r>
              <w:rPr>
                <w:color w:val="FFFFFF"/>
                <w:sz w:val="20"/>
              </w:rPr>
              <w:tab/>
              <w:t>Has</w:t>
            </w:r>
            <w:r>
              <w:rPr>
                <w:color w:val="FFFFFF"/>
                <w:spacing w:val="-9"/>
                <w:sz w:val="20"/>
              </w:rPr>
              <w:t xml:space="preserve"> </w:t>
            </w:r>
            <w:r>
              <w:rPr>
                <w:color w:val="FFFFFF"/>
                <w:sz w:val="20"/>
              </w:rPr>
              <w:t>the</w:t>
            </w:r>
            <w:r>
              <w:rPr>
                <w:color w:val="FFFFFF"/>
                <w:spacing w:val="-8"/>
                <w:sz w:val="20"/>
              </w:rPr>
              <w:t xml:space="preserve"> </w:t>
            </w:r>
            <w:r>
              <w:rPr>
                <w:color w:val="FFFFFF"/>
                <w:sz w:val="20"/>
              </w:rPr>
              <w:t>Organization</w:t>
            </w:r>
            <w:r>
              <w:rPr>
                <w:color w:val="FFFFFF"/>
                <w:spacing w:val="-10"/>
                <w:sz w:val="20"/>
              </w:rPr>
              <w:t xml:space="preserve"> </w:t>
            </w:r>
            <w:r>
              <w:rPr>
                <w:color w:val="FFFFFF"/>
                <w:sz w:val="20"/>
              </w:rPr>
              <w:t>defined</w:t>
            </w:r>
            <w:r>
              <w:rPr>
                <w:color w:val="FFFFFF"/>
                <w:spacing w:val="-10"/>
                <w:sz w:val="20"/>
              </w:rPr>
              <w:t xml:space="preserve"> </w:t>
            </w:r>
            <w:r>
              <w:rPr>
                <w:color w:val="FFFFFF"/>
                <w:sz w:val="20"/>
              </w:rPr>
              <w:t>responsibilities</w:t>
            </w:r>
            <w:r>
              <w:rPr>
                <w:color w:val="FFFFFF"/>
                <w:spacing w:val="-8"/>
                <w:sz w:val="20"/>
              </w:rPr>
              <w:t xml:space="preserve"> </w:t>
            </w:r>
            <w:r>
              <w:rPr>
                <w:color w:val="FFFFFF"/>
                <w:sz w:val="20"/>
              </w:rPr>
              <w:t>for</w:t>
            </w:r>
            <w:r>
              <w:rPr>
                <w:color w:val="FFFFFF"/>
                <w:spacing w:val="-8"/>
                <w:sz w:val="20"/>
              </w:rPr>
              <w:t xml:space="preserve"> </w:t>
            </w:r>
            <w:r>
              <w:rPr>
                <w:color w:val="FFFFFF"/>
                <w:sz w:val="20"/>
              </w:rPr>
              <w:t>risk</w:t>
            </w:r>
            <w:r>
              <w:rPr>
                <w:color w:val="FFFFFF"/>
                <w:spacing w:val="-8"/>
                <w:sz w:val="20"/>
              </w:rPr>
              <w:t xml:space="preserve"> </w:t>
            </w:r>
            <w:r>
              <w:rPr>
                <w:color w:val="FFFFFF"/>
                <w:spacing w:val="-2"/>
                <w:sz w:val="20"/>
              </w:rPr>
              <w:t>control?</w:t>
            </w:r>
          </w:p>
        </w:tc>
      </w:tr>
      <w:tr w:rsidR="002F5998" w14:paraId="70AE7DC1" w14:textId="77777777">
        <w:trPr>
          <w:trHeight w:val="470"/>
        </w:trPr>
        <w:tc>
          <w:tcPr>
            <w:tcW w:w="9246" w:type="dxa"/>
            <w:tcBorders>
              <w:top w:val="nil"/>
              <w:bottom w:val="nil"/>
            </w:tcBorders>
          </w:tcPr>
          <w:p w14:paraId="70D684B8" w14:textId="77777777" w:rsidR="002F5998" w:rsidRDefault="002F5998">
            <w:pPr>
              <w:pStyle w:val="TableParagraph"/>
              <w:ind w:left="0"/>
              <w:rPr>
                <w:rFonts w:ascii="Times New Roman"/>
                <w:sz w:val="18"/>
              </w:rPr>
            </w:pPr>
          </w:p>
        </w:tc>
      </w:tr>
      <w:tr w:rsidR="002F5998" w14:paraId="3C6C06CD" w14:textId="77777777">
        <w:trPr>
          <w:trHeight w:val="302"/>
        </w:trPr>
        <w:tc>
          <w:tcPr>
            <w:tcW w:w="9246" w:type="dxa"/>
            <w:tcBorders>
              <w:top w:val="nil"/>
            </w:tcBorders>
            <w:shd w:val="clear" w:color="auto" w:fill="D0CECE"/>
          </w:tcPr>
          <w:p w14:paraId="711B3924"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1A53ABB5" w14:textId="77777777">
        <w:trPr>
          <w:trHeight w:val="1502"/>
        </w:trPr>
        <w:tc>
          <w:tcPr>
            <w:tcW w:w="9246" w:type="dxa"/>
            <w:tcBorders>
              <w:bottom w:val="nil"/>
            </w:tcBorders>
            <w:shd w:val="clear" w:color="auto" w:fill="2D74B5"/>
          </w:tcPr>
          <w:p w14:paraId="174DAF88" w14:textId="77777777" w:rsidR="002F5998" w:rsidRDefault="001B31D9">
            <w:pPr>
              <w:pStyle w:val="TableParagraph"/>
              <w:tabs>
                <w:tab w:val="left" w:pos="539"/>
              </w:tabs>
              <w:spacing w:before="59"/>
              <w:ind w:left="539" w:right="253" w:hanging="432"/>
              <w:rPr>
                <w:sz w:val="20"/>
              </w:rPr>
            </w:pPr>
            <w:r>
              <w:rPr>
                <w:color w:val="FFFFFF"/>
                <w:spacing w:val="-6"/>
                <w:sz w:val="20"/>
              </w:rPr>
              <w:t>6.</w:t>
            </w:r>
            <w:r>
              <w:rPr>
                <w:color w:val="FFFFFF"/>
                <w:sz w:val="20"/>
              </w:rPr>
              <w:tab/>
            </w:r>
            <w:r>
              <w:rPr>
                <w:color w:val="FFFFFF"/>
                <w:sz w:val="20"/>
              </w:rPr>
              <w:t>Does the Organization have a clear organizational structure of the risk management system (centralized or decentralized depending on the volume of operations, allocation of internal risk control</w:t>
            </w:r>
            <w:r>
              <w:rPr>
                <w:color w:val="FFFFFF"/>
                <w:spacing w:val="-3"/>
                <w:sz w:val="20"/>
              </w:rPr>
              <w:t xml:space="preserve"> </w:t>
            </w:r>
            <w:r>
              <w:rPr>
                <w:color w:val="FFFFFF"/>
                <w:sz w:val="20"/>
              </w:rPr>
              <w:t>functions, participation</w:t>
            </w:r>
            <w:r>
              <w:rPr>
                <w:color w:val="FFFFFF"/>
                <w:spacing w:val="-3"/>
                <w:sz w:val="20"/>
              </w:rPr>
              <w:t xml:space="preserve"> </w:t>
            </w:r>
            <w:r>
              <w:rPr>
                <w:color w:val="FFFFFF"/>
                <w:sz w:val="20"/>
              </w:rPr>
              <w:t>of operating</w:t>
            </w:r>
            <w:r>
              <w:rPr>
                <w:color w:val="FFFFFF"/>
                <w:spacing w:val="-1"/>
                <w:sz w:val="20"/>
              </w:rPr>
              <w:t xml:space="preserve"> </w:t>
            </w:r>
            <w:r>
              <w:rPr>
                <w:color w:val="FFFFFF"/>
                <w:sz w:val="20"/>
              </w:rPr>
              <w:t>units</w:t>
            </w:r>
            <w:r>
              <w:rPr>
                <w:color w:val="FFFFFF"/>
                <w:spacing w:val="-1"/>
                <w:sz w:val="20"/>
              </w:rPr>
              <w:t xml:space="preserve"> </w:t>
            </w:r>
            <w:r>
              <w:rPr>
                <w:color w:val="FFFFFF"/>
                <w:sz w:val="20"/>
              </w:rPr>
              <w:t>in</w:t>
            </w:r>
            <w:r>
              <w:rPr>
                <w:color w:val="FFFFFF"/>
                <w:spacing w:val="-2"/>
                <w:sz w:val="20"/>
              </w:rPr>
              <w:t xml:space="preserve"> </w:t>
            </w:r>
            <w:r>
              <w:rPr>
                <w:color w:val="FFFFFF"/>
                <w:sz w:val="20"/>
              </w:rPr>
              <w:t>risk</w:t>
            </w:r>
            <w:r>
              <w:rPr>
                <w:color w:val="FFFFFF"/>
                <w:spacing w:val="-1"/>
                <w:sz w:val="20"/>
              </w:rPr>
              <w:t xml:space="preserve"> </w:t>
            </w:r>
            <w:r>
              <w:rPr>
                <w:color w:val="FFFFFF"/>
                <w:sz w:val="20"/>
              </w:rPr>
              <w:t>assessmen</w:t>
            </w:r>
            <w:r>
              <w:rPr>
                <w:color w:val="FFFFFF"/>
                <w:sz w:val="20"/>
              </w:rPr>
              <w:t>t,</w:t>
            </w:r>
            <w:r>
              <w:rPr>
                <w:color w:val="FFFFFF"/>
                <w:spacing w:val="-2"/>
                <w:sz w:val="20"/>
              </w:rPr>
              <w:t xml:space="preserve"> </w:t>
            </w:r>
            <w:r>
              <w:rPr>
                <w:color w:val="FFFFFF"/>
                <w:sz w:val="20"/>
              </w:rPr>
              <w:t>separation</w:t>
            </w:r>
            <w:r>
              <w:rPr>
                <w:color w:val="FFFFFF"/>
                <w:spacing w:val="-1"/>
                <w:sz w:val="20"/>
              </w:rPr>
              <w:t xml:space="preserve"> </w:t>
            </w:r>
            <w:r>
              <w:rPr>
                <w:color w:val="FFFFFF"/>
                <w:sz w:val="20"/>
              </w:rPr>
              <w:t>of responsibility for measuring, monitoring and control of risks from the conduct of those operations (core business)</w:t>
            </w:r>
            <w:r>
              <w:rPr>
                <w:color w:val="FFFFFF"/>
                <w:spacing w:val="-3"/>
                <w:sz w:val="20"/>
              </w:rPr>
              <w:t xml:space="preserve"> </w:t>
            </w:r>
            <w:r>
              <w:rPr>
                <w:color w:val="FFFFFF"/>
                <w:sz w:val="20"/>
              </w:rPr>
              <w:t>in</w:t>
            </w:r>
            <w:r>
              <w:rPr>
                <w:color w:val="FFFFFF"/>
                <w:spacing w:val="-4"/>
                <w:sz w:val="20"/>
              </w:rPr>
              <w:t xml:space="preserve"> </w:t>
            </w:r>
            <w:r>
              <w:rPr>
                <w:color w:val="FFFFFF"/>
                <w:sz w:val="20"/>
              </w:rPr>
              <w:t>which</w:t>
            </w:r>
            <w:r>
              <w:rPr>
                <w:color w:val="FFFFFF"/>
                <w:spacing w:val="-4"/>
                <w:sz w:val="20"/>
              </w:rPr>
              <w:t xml:space="preserve"> </w:t>
            </w:r>
            <w:r>
              <w:rPr>
                <w:color w:val="FFFFFF"/>
                <w:sz w:val="20"/>
              </w:rPr>
              <w:t>the</w:t>
            </w:r>
            <w:r>
              <w:rPr>
                <w:color w:val="FFFFFF"/>
                <w:spacing w:val="-5"/>
                <w:sz w:val="20"/>
              </w:rPr>
              <w:t xml:space="preserve"> </w:t>
            </w:r>
            <w:r>
              <w:rPr>
                <w:color w:val="FFFFFF"/>
                <w:sz w:val="20"/>
              </w:rPr>
              <w:t>risk</w:t>
            </w:r>
            <w:r>
              <w:rPr>
                <w:color w:val="FFFFFF"/>
                <w:spacing w:val="-1"/>
                <w:sz w:val="20"/>
              </w:rPr>
              <w:t xml:space="preserve"> </w:t>
            </w:r>
            <w:r>
              <w:rPr>
                <w:color w:val="FFFFFF"/>
                <w:sz w:val="20"/>
              </w:rPr>
              <w:t>arises,</w:t>
            </w:r>
            <w:r>
              <w:rPr>
                <w:color w:val="FFFFFF"/>
                <w:spacing w:val="-4"/>
                <w:sz w:val="20"/>
              </w:rPr>
              <w:t xml:space="preserve"> </w:t>
            </w:r>
            <w:r>
              <w:rPr>
                <w:color w:val="FFFFFF"/>
                <w:sz w:val="20"/>
              </w:rPr>
              <w:t>an</w:t>
            </w:r>
            <w:r>
              <w:rPr>
                <w:color w:val="FFFFFF"/>
                <w:spacing w:val="-2"/>
                <w:sz w:val="20"/>
              </w:rPr>
              <w:t xml:space="preserve"> </w:t>
            </w:r>
            <w:r>
              <w:rPr>
                <w:color w:val="FFFFFF"/>
                <w:sz w:val="20"/>
              </w:rPr>
              <w:t>independent</w:t>
            </w:r>
            <w:r>
              <w:rPr>
                <w:color w:val="FFFFFF"/>
                <w:spacing w:val="-2"/>
                <w:sz w:val="20"/>
              </w:rPr>
              <w:t xml:space="preserve"> </w:t>
            </w:r>
            <w:r>
              <w:rPr>
                <w:color w:val="FFFFFF"/>
                <w:sz w:val="20"/>
              </w:rPr>
              <w:t>line</w:t>
            </w:r>
            <w:r>
              <w:rPr>
                <w:color w:val="FFFFFF"/>
                <w:spacing w:val="-3"/>
                <w:sz w:val="20"/>
              </w:rPr>
              <w:t xml:space="preserve"> </w:t>
            </w:r>
            <w:r>
              <w:rPr>
                <w:color w:val="FFFFFF"/>
                <w:sz w:val="20"/>
              </w:rPr>
              <w:t>of</w:t>
            </w:r>
            <w:r>
              <w:rPr>
                <w:color w:val="FFFFFF"/>
                <w:spacing w:val="-4"/>
                <w:sz w:val="20"/>
              </w:rPr>
              <w:t xml:space="preserve"> </w:t>
            </w:r>
            <w:r>
              <w:rPr>
                <w:color w:val="FFFFFF"/>
                <w:sz w:val="20"/>
              </w:rPr>
              <w:t>reporting</w:t>
            </w:r>
            <w:r>
              <w:rPr>
                <w:color w:val="FFFFFF"/>
                <w:spacing w:val="-4"/>
                <w:sz w:val="20"/>
              </w:rPr>
              <w:t xml:space="preserve"> </w:t>
            </w:r>
            <w:r>
              <w:rPr>
                <w:color w:val="FFFFFF"/>
                <w:sz w:val="20"/>
              </w:rPr>
              <w:t>to</w:t>
            </w:r>
            <w:r>
              <w:rPr>
                <w:color w:val="FFFFFF"/>
                <w:spacing w:val="-4"/>
                <w:sz w:val="20"/>
              </w:rPr>
              <w:t xml:space="preserve"> </w:t>
            </w:r>
            <w:r>
              <w:rPr>
                <w:color w:val="FFFFFF"/>
                <w:sz w:val="20"/>
              </w:rPr>
              <w:t>senior</w:t>
            </w:r>
            <w:r>
              <w:rPr>
                <w:color w:val="FFFFFF"/>
                <w:spacing w:val="-4"/>
                <w:sz w:val="20"/>
              </w:rPr>
              <w:t xml:space="preserve"> </w:t>
            </w:r>
            <w:r>
              <w:rPr>
                <w:color w:val="FFFFFF"/>
                <w:sz w:val="20"/>
              </w:rPr>
              <w:t>management</w:t>
            </w:r>
            <w:r>
              <w:rPr>
                <w:color w:val="FFFFFF"/>
                <w:spacing w:val="-4"/>
                <w:sz w:val="20"/>
              </w:rPr>
              <w:t xml:space="preserve"> </w:t>
            </w:r>
            <w:r>
              <w:rPr>
                <w:color w:val="FFFFFF"/>
                <w:sz w:val="20"/>
              </w:rPr>
              <w:t>about the state of risks)?</w:t>
            </w:r>
          </w:p>
        </w:tc>
      </w:tr>
      <w:tr w:rsidR="002F5998" w14:paraId="681A4FBE" w14:textId="77777777">
        <w:trPr>
          <w:trHeight w:val="468"/>
        </w:trPr>
        <w:tc>
          <w:tcPr>
            <w:tcW w:w="9246" w:type="dxa"/>
            <w:tcBorders>
              <w:top w:val="nil"/>
              <w:bottom w:val="nil"/>
            </w:tcBorders>
          </w:tcPr>
          <w:p w14:paraId="16EEF42E" w14:textId="77777777" w:rsidR="002F5998" w:rsidRDefault="002F5998">
            <w:pPr>
              <w:pStyle w:val="TableParagraph"/>
              <w:ind w:left="0"/>
              <w:rPr>
                <w:rFonts w:ascii="Times New Roman"/>
                <w:sz w:val="18"/>
              </w:rPr>
            </w:pPr>
          </w:p>
        </w:tc>
      </w:tr>
      <w:tr w:rsidR="002F5998" w14:paraId="36773406" w14:textId="77777777">
        <w:trPr>
          <w:trHeight w:val="304"/>
        </w:trPr>
        <w:tc>
          <w:tcPr>
            <w:tcW w:w="9246" w:type="dxa"/>
            <w:tcBorders>
              <w:top w:val="nil"/>
            </w:tcBorders>
            <w:shd w:val="clear" w:color="auto" w:fill="D0CECE"/>
          </w:tcPr>
          <w:p w14:paraId="54720D5B" w14:textId="77777777" w:rsidR="002F5998" w:rsidRDefault="001B31D9">
            <w:pPr>
              <w:pStyle w:val="TableParagraph"/>
              <w:spacing w:before="61"/>
              <w:rPr>
                <w:sz w:val="16"/>
              </w:rPr>
            </w:pPr>
            <w:r>
              <w:rPr>
                <w:sz w:val="16"/>
              </w:rPr>
              <w:t>Answer</w:t>
            </w:r>
            <w:r>
              <w:rPr>
                <w:spacing w:val="-3"/>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1"/>
                <w:sz w:val="16"/>
              </w:rPr>
              <w:t xml:space="preserve"> </w:t>
            </w:r>
            <w:r>
              <w:rPr>
                <w:sz w:val="16"/>
              </w:rPr>
              <w:t>–</w:t>
            </w:r>
            <w:r>
              <w:rPr>
                <w:spacing w:val="-4"/>
                <w:sz w:val="16"/>
              </w:rPr>
              <w:t xml:space="preserve"> </w:t>
            </w:r>
            <w:r>
              <w:rPr>
                <w:sz w:val="16"/>
              </w:rPr>
              <w:t>specify</w:t>
            </w:r>
            <w:r>
              <w:rPr>
                <w:spacing w:val="-1"/>
                <w:sz w:val="16"/>
              </w:rPr>
              <w:t xml:space="preserve"> </w:t>
            </w:r>
            <w:r>
              <w:rPr>
                <w:sz w:val="16"/>
              </w:rPr>
              <w:t>how</w:t>
            </w:r>
            <w:r>
              <w:rPr>
                <w:spacing w:val="-6"/>
                <w:sz w:val="16"/>
              </w:rPr>
              <w:t xml:space="preserve"> </w:t>
            </w:r>
            <w:r>
              <w:rPr>
                <w:sz w:val="16"/>
              </w:rPr>
              <w:t>the</w:t>
            </w:r>
            <w:r>
              <w:rPr>
                <w:spacing w:val="-5"/>
                <w:sz w:val="16"/>
              </w:rPr>
              <w:t xml:space="preserve"> </w:t>
            </w:r>
            <w:r>
              <w:rPr>
                <w:sz w:val="16"/>
              </w:rPr>
              <w:t>structure</w:t>
            </w:r>
            <w:r>
              <w:rPr>
                <w:spacing w:val="-5"/>
                <w:sz w:val="16"/>
              </w:rPr>
              <w:t xml:space="preserve"> </w:t>
            </w:r>
            <w:r>
              <w:rPr>
                <w:sz w:val="16"/>
              </w:rPr>
              <w:t>is</w:t>
            </w:r>
            <w:r>
              <w:rPr>
                <w:spacing w:val="-2"/>
                <w:sz w:val="16"/>
              </w:rPr>
              <w:t xml:space="preserve"> organized</w:t>
            </w:r>
          </w:p>
        </w:tc>
      </w:tr>
      <w:tr w:rsidR="002F5998" w14:paraId="0BF25532" w14:textId="77777777">
        <w:trPr>
          <w:trHeight w:val="811"/>
        </w:trPr>
        <w:tc>
          <w:tcPr>
            <w:tcW w:w="9246" w:type="dxa"/>
            <w:tcBorders>
              <w:bottom w:val="nil"/>
            </w:tcBorders>
            <w:shd w:val="clear" w:color="auto" w:fill="2D74B5"/>
          </w:tcPr>
          <w:p w14:paraId="1613AD76" w14:textId="77777777" w:rsidR="002F5998" w:rsidRDefault="001B31D9">
            <w:pPr>
              <w:pStyle w:val="TableParagraph"/>
              <w:tabs>
                <w:tab w:val="left" w:pos="539"/>
              </w:tabs>
              <w:spacing w:before="59"/>
              <w:ind w:left="539" w:right="320" w:hanging="432"/>
              <w:rPr>
                <w:sz w:val="20"/>
              </w:rPr>
            </w:pPr>
            <w:r>
              <w:rPr>
                <w:color w:val="FFFFFF"/>
                <w:spacing w:val="-6"/>
                <w:sz w:val="20"/>
              </w:rPr>
              <w:t>7.</w:t>
            </w:r>
            <w:r>
              <w:rPr>
                <w:color w:val="FFFFFF"/>
                <w:sz w:val="20"/>
              </w:rPr>
              <w:tab/>
              <w:t>Does</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4"/>
                <w:sz w:val="20"/>
              </w:rPr>
              <w:t xml:space="preserve"> </w:t>
            </w:r>
            <w:r>
              <w:rPr>
                <w:color w:val="FFFFFF"/>
                <w:sz w:val="20"/>
              </w:rPr>
              <w:t>have</w:t>
            </w:r>
            <w:r>
              <w:rPr>
                <w:color w:val="FFFFFF"/>
                <w:spacing w:val="-5"/>
                <w:sz w:val="20"/>
              </w:rPr>
              <w:t xml:space="preserve"> </w:t>
            </w:r>
            <w:r>
              <w:rPr>
                <w:color w:val="FFFFFF"/>
                <w:sz w:val="20"/>
              </w:rPr>
              <w:t>systems</w:t>
            </w:r>
            <w:r>
              <w:rPr>
                <w:color w:val="FFFFFF"/>
                <w:spacing w:val="-4"/>
                <w:sz w:val="20"/>
              </w:rPr>
              <w:t xml:space="preserve"> </w:t>
            </w:r>
            <w:r>
              <w:rPr>
                <w:color w:val="FFFFFF"/>
                <w:sz w:val="20"/>
              </w:rPr>
              <w:t>for</w:t>
            </w:r>
            <w:r>
              <w:rPr>
                <w:color w:val="FFFFFF"/>
                <w:spacing w:val="-4"/>
                <w:sz w:val="20"/>
              </w:rPr>
              <w:t xml:space="preserve"> </w:t>
            </w:r>
            <w:r>
              <w:rPr>
                <w:color w:val="FFFFFF"/>
                <w:sz w:val="20"/>
              </w:rPr>
              <w:t>distributing</w:t>
            </w:r>
            <w:r>
              <w:rPr>
                <w:color w:val="FFFFFF"/>
                <w:spacing w:val="-5"/>
                <w:sz w:val="20"/>
              </w:rPr>
              <w:t xml:space="preserve"> </w:t>
            </w:r>
            <w:r>
              <w:rPr>
                <w:color w:val="FFFFFF"/>
                <w:sz w:val="20"/>
              </w:rPr>
              <w:t>powers</w:t>
            </w:r>
            <w:r>
              <w:rPr>
                <w:color w:val="FFFFFF"/>
                <w:spacing w:val="-3"/>
                <w:sz w:val="20"/>
              </w:rPr>
              <w:t xml:space="preserve"> </w:t>
            </w:r>
            <w:r>
              <w:rPr>
                <w:color w:val="FFFFFF"/>
                <w:sz w:val="20"/>
              </w:rPr>
              <w:t>in</w:t>
            </w:r>
            <w:r>
              <w:rPr>
                <w:color w:val="FFFFFF"/>
                <w:spacing w:val="-5"/>
                <w:sz w:val="20"/>
              </w:rPr>
              <w:t xml:space="preserve"> </w:t>
            </w:r>
            <w:r>
              <w:rPr>
                <w:color w:val="FFFFFF"/>
                <w:sz w:val="20"/>
              </w:rPr>
              <w:t>risk</w:t>
            </w:r>
            <w:r>
              <w:rPr>
                <w:color w:val="FFFFFF"/>
                <w:spacing w:val="-4"/>
                <w:sz w:val="20"/>
              </w:rPr>
              <w:t xml:space="preserve"> </w:t>
            </w:r>
            <w:r>
              <w:rPr>
                <w:color w:val="FFFFFF"/>
                <w:sz w:val="20"/>
              </w:rPr>
              <w:t>management,</w:t>
            </w:r>
            <w:r>
              <w:rPr>
                <w:color w:val="FFFFFF"/>
                <w:spacing w:val="-3"/>
                <w:sz w:val="20"/>
              </w:rPr>
              <w:t xml:space="preserve"> </w:t>
            </w:r>
            <w:r>
              <w:rPr>
                <w:color w:val="FFFFFF"/>
                <w:sz w:val="20"/>
              </w:rPr>
              <w:t>a</w:t>
            </w:r>
            <w:r>
              <w:rPr>
                <w:color w:val="FFFFFF"/>
                <w:spacing w:val="-5"/>
                <w:sz w:val="20"/>
              </w:rPr>
              <w:t xml:space="preserve"> </w:t>
            </w:r>
            <w:r>
              <w:rPr>
                <w:color w:val="FFFFFF"/>
                <w:sz w:val="20"/>
              </w:rPr>
              <w:t>mechanism for making collegial decisions in case of overlapping areas of responsibility or the need for special control over operations?</w:t>
            </w:r>
          </w:p>
        </w:tc>
      </w:tr>
      <w:tr w:rsidR="002F5998" w14:paraId="2861D140" w14:textId="77777777">
        <w:trPr>
          <w:trHeight w:val="470"/>
        </w:trPr>
        <w:tc>
          <w:tcPr>
            <w:tcW w:w="9246" w:type="dxa"/>
            <w:tcBorders>
              <w:top w:val="nil"/>
              <w:bottom w:val="nil"/>
            </w:tcBorders>
          </w:tcPr>
          <w:p w14:paraId="6ABB2405" w14:textId="77777777" w:rsidR="002F5998" w:rsidRDefault="002F5998">
            <w:pPr>
              <w:pStyle w:val="TableParagraph"/>
              <w:ind w:left="0"/>
              <w:rPr>
                <w:rFonts w:ascii="Times New Roman"/>
                <w:sz w:val="18"/>
              </w:rPr>
            </w:pPr>
          </w:p>
        </w:tc>
      </w:tr>
      <w:tr w:rsidR="002F5998" w14:paraId="1CB967D9" w14:textId="77777777">
        <w:trPr>
          <w:trHeight w:val="302"/>
        </w:trPr>
        <w:tc>
          <w:tcPr>
            <w:tcW w:w="9246" w:type="dxa"/>
            <w:tcBorders>
              <w:top w:val="nil"/>
            </w:tcBorders>
            <w:shd w:val="clear" w:color="auto" w:fill="D0CECE"/>
          </w:tcPr>
          <w:p w14:paraId="4BA53A46"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7A614920" w14:textId="77777777">
        <w:trPr>
          <w:trHeight w:val="580"/>
        </w:trPr>
        <w:tc>
          <w:tcPr>
            <w:tcW w:w="9246" w:type="dxa"/>
            <w:tcBorders>
              <w:bottom w:val="nil"/>
            </w:tcBorders>
            <w:shd w:val="clear" w:color="auto" w:fill="2D74B5"/>
          </w:tcPr>
          <w:p w14:paraId="0FD1B033" w14:textId="77777777" w:rsidR="002F5998" w:rsidRDefault="001B31D9">
            <w:pPr>
              <w:pStyle w:val="TableParagraph"/>
              <w:tabs>
                <w:tab w:val="left" w:pos="539"/>
              </w:tabs>
              <w:spacing w:before="59"/>
              <w:ind w:left="539" w:right="888" w:hanging="432"/>
              <w:rPr>
                <w:sz w:val="20"/>
              </w:rPr>
            </w:pPr>
            <w:r>
              <w:rPr>
                <w:color w:val="FFFFFF"/>
                <w:spacing w:val="-6"/>
                <w:sz w:val="20"/>
              </w:rPr>
              <w:t>8.</w:t>
            </w:r>
            <w:r>
              <w:rPr>
                <w:color w:val="FFFFFF"/>
                <w:sz w:val="20"/>
              </w:rPr>
              <w:tab/>
              <w:t>Is</w:t>
            </w:r>
            <w:r>
              <w:rPr>
                <w:color w:val="FFFFFF"/>
                <w:spacing w:val="-5"/>
                <w:sz w:val="20"/>
              </w:rPr>
              <w:t xml:space="preserve"> </w:t>
            </w:r>
            <w:r>
              <w:rPr>
                <w:color w:val="FFFFFF"/>
                <w:sz w:val="20"/>
              </w:rPr>
              <w:t>effectiveness</w:t>
            </w:r>
            <w:r>
              <w:rPr>
                <w:color w:val="FFFFFF"/>
                <w:spacing w:val="-5"/>
                <w:sz w:val="20"/>
              </w:rPr>
              <w:t xml:space="preserve"> </w:t>
            </w:r>
            <w:r>
              <w:rPr>
                <w:color w:val="FFFFFF"/>
                <w:sz w:val="20"/>
              </w:rPr>
              <w:t>of</w:t>
            </w:r>
            <w:r>
              <w:rPr>
                <w:color w:val="FFFFFF"/>
                <w:spacing w:val="-4"/>
                <w:sz w:val="20"/>
              </w:rPr>
              <w:t xml:space="preserve"> </w:t>
            </w:r>
            <w:r>
              <w:rPr>
                <w:color w:val="FFFFFF"/>
                <w:sz w:val="20"/>
              </w:rPr>
              <w:t>internal</w:t>
            </w:r>
            <w:r>
              <w:rPr>
                <w:color w:val="FFFFFF"/>
                <w:spacing w:val="-7"/>
                <w:sz w:val="20"/>
              </w:rPr>
              <w:t xml:space="preserve"> </w:t>
            </w:r>
            <w:r>
              <w:rPr>
                <w:color w:val="FFFFFF"/>
                <w:sz w:val="20"/>
              </w:rPr>
              <w:t>risk</w:t>
            </w:r>
            <w:r>
              <w:rPr>
                <w:color w:val="FFFFFF"/>
                <w:spacing w:val="-5"/>
                <w:sz w:val="20"/>
              </w:rPr>
              <w:t xml:space="preserve"> </w:t>
            </w:r>
            <w:r>
              <w:rPr>
                <w:color w:val="FFFFFF"/>
                <w:sz w:val="20"/>
              </w:rPr>
              <w:t>management</w:t>
            </w:r>
            <w:r>
              <w:rPr>
                <w:color w:val="FFFFFF"/>
                <w:spacing w:val="-4"/>
                <w:sz w:val="20"/>
              </w:rPr>
              <w:t xml:space="preserve"> </w:t>
            </w:r>
            <w:r>
              <w:rPr>
                <w:color w:val="FFFFFF"/>
                <w:sz w:val="20"/>
              </w:rPr>
              <w:t>policies</w:t>
            </w:r>
            <w:r>
              <w:rPr>
                <w:color w:val="FFFFFF"/>
                <w:spacing w:val="-5"/>
                <w:sz w:val="20"/>
              </w:rPr>
              <w:t xml:space="preserve"> </w:t>
            </w:r>
            <w:r>
              <w:rPr>
                <w:color w:val="FFFFFF"/>
                <w:sz w:val="20"/>
              </w:rPr>
              <w:t>and</w:t>
            </w:r>
            <w:r>
              <w:rPr>
                <w:color w:val="FFFFFF"/>
                <w:spacing w:val="-7"/>
                <w:sz w:val="20"/>
              </w:rPr>
              <w:t xml:space="preserve"> </w:t>
            </w:r>
            <w:r>
              <w:rPr>
                <w:color w:val="FFFFFF"/>
                <w:sz w:val="20"/>
              </w:rPr>
              <w:t>procedures</w:t>
            </w:r>
            <w:r>
              <w:rPr>
                <w:color w:val="FFFFFF"/>
                <w:spacing w:val="-5"/>
                <w:sz w:val="20"/>
              </w:rPr>
              <w:t xml:space="preserve"> </w:t>
            </w:r>
            <w:r>
              <w:rPr>
                <w:color w:val="FFFFFF"/>
                <w:sz w:val="20"/>
              </w:rPr>
              <w:t>of</w:t>
            </w:r>
            <w:r>
              <w:rPr>
                <w:color w:val="FFFFFF"/>
                <w:spacing w:val="-4"/>
                <w:sz w:val="20"/>
              </w:rPr>
              <w:t xml:space="preserve"> </w:t>
            </w:r>
            <w:r>
              <w:rPr>
                <w:color w:val="FFFFFF"/>
                <w:sz w:val="20"/>
              </w:rPr>
              <w:t>the</w:t>
            </w:r>
            <w:r>
              <w:rPr>
                <w:color w:val="FFFFFF"/>
                <w:spacing w:val="-4"/>
                <w:sz w:val="20"/>
              </w:rPr>
              <w:t xml:space="preserve"> </w:t>
            </w:r>
            <w:r>
              <w:rPr>
                <w:color w:val="FFFFFF"/>
                <w:sz w:val="20"/>
              </w:rPr>
              <w:t>Organization assessed by its internal audit function and the "external" audit organization?</w:t>
            </w:r>
          </w:p>
        </w:tc>
      </w:tr>
    </w:tbl>
    <w:p w14:paraId="013F3E19" w14:textId="77777777" w:rsidR="002F5998" w:rsidRDefault="002F5998">
      <w:pPr>
        <w:rPr>
          <w:sz w:val="20"/>
        </w:rPr>
        <w:sectPr w:rsidR="002F5998">
          <w:type w:val="continuous"/>
          <w:pgSz w:w="11910" w:h="16840"/>
          <w:pgMar w:top="1360" w:right="1220" w:bottom="280" w:left="1220" w:header="720" w:footer="720" w:gutter="0"/>
          <w:cols w:space="720"/>
        </w:sectPr>
      </w:pPr>
    </w:p>
    <w:p w14:paraId="723E0717" w14:textId="77777777" w:rsidR="002F5998" w:rsidRDefault="002F5998">
      <w:pPr>
        <w:pStyle w:val="a3"/>
        <w:spacing w:before="7"/>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6"/>
      </w:tblGrid>
      <w:tr w:rsidR="002F5998" w14:paraId="180B927B" w14:textId="77777777">
        <w:trPr>
          <w:trHeight w:val="410"/>
        </w:trPr>
        <w:tc>
          <w:tcPr>
            <w:tcW w:w="9246" w:type="dxa"/>
            <w:tcBorders>
              <w:top w:val="nil"/>
              <w:bottom w:val="nil"/>
            </w:tcBorders>
          </w:tcPr>
          <w:p w14:paraId="50A2FE88" w14:textId="77777777" w:rsidR="002F5998" w:rsidRDefault="002F5998">
            <w:pPr>
              <w:pStyle w:val="TableParagraph"/>
              <w:ind w:left="0"/>
              <w:rPr>
                <w:rFonts w:ascii="Times New Roman"/>
                <w:sz w:val="18"/>
              </w:rPr>
            </w:pPr>
          </w:p>
        </w:tc>
      </w:tr>
      <w:tr w:rsidR="002F5998" w14:paraId="718CAD30" w14:textId="77777777">
        <w:trPr>
          <w:trHeight w:val="302"/>
        </w:trPr>
        <w:tc>
          <w:tcPr>
            <w:tcW w:w="9246" w:type="dxa"/>
            <w:tcBorders>
              <w:top w:val="nil"/>
            </w:tcBorders>
            <w:shd w:val="clear" w:color="auto" w:fill="D0CECE"/>
          </w:tcPr>
          <w:p w14:paraId="0EFF41D1"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4"/>
                <w:sz w:val="16"/>
              </w:rPr>
              <w:t xml:space="preserve"> </w:t>
            </w:r>
            <w:r>
              <w:rPr>
                <w:sz w:val="16"/>
              </w:rPr>
              <w:t>or</w:t>
            </w:r>
            <w:r>
              <w:rPr>
                <w:spacing w:val="-4"/>
                <w:sz w:val="16"/>
              </w:rPr>
              <w:t xml:space="preserve"> </w:t>
            </w:r>
            <w:r>
              <w:rPr>
                <w:sz w:val="16"/>
              </w:rPr>
              <w:t>"no".</w:t>
            </w:r>
            <w:r>
              <w:rPr>
                <w:spacing w:val="-4"/>
                <w:sz w:val="16"/>
              </w:rPr>
              <w:t xml:space="preserve"> </w:t>
            </w:r>
            <w:r>
              <w:rPr>
                <w:sz w:val="16"/>
              </w:rPr>
              <w:t>If</w:t>
            </w:r>
            <w:r>
              <w:rPr>
                <w:spacing w:val="-5"/>
                <w:sz w:val="16"/>
              </w:rPr>
              <w:t xml:space="preserve"> </w:t>
            </w:r>
            <w:r>
              <w:rPr>
                <w:sz w:val="16"/>
              </w:rPr>
              <w:t>"yes"</w:t>
            </w:r>
            <w:r>
              <w:rPr>
                <w:spacing w:val="-1"/>
                <w:sz w:val="16"/>
              </w:rPr>
              <w:t xml:space="preserve"> </w:t>
            </w:r>
            <w:r>
              <w:rPr>
                <w:sz w:val="16"/>
              </w:rPr>
              <w:t>–</w:t>
            </w:r>
            <w:r>
              <w:rPr>
                <w:spacing w:val="-6"/>
                <w:sz w:val="16"/>
              </w:rPr>
              <w:t xml:space="preserve"> </w:t>
            </w:r>
            <w:r>
              <w:rPr>
                <w:sz w:val="16"/>
              </w:rPr>
              <w:t>insert</w:t>
            </w:r>
            <w:r>
              <w:rPr>
                <w:spacing w:val="-2"/>
                <w:sz w:val="16"/>
              </w:rPr>
              <w:t xml:space="preserve"> </w:t>
            </w:r>
            <w:r>
              <w:rPr>
                <w:sz w:val="16"/>
              </w:rPr>
              <w:t>the</w:t>
            </w:r>
            <w:r>
              <w:rPr>
                <w:spacing w:val="-4"/>
                <w:sz w:val="16"/>
              </w:rPr>
              <w:t xml:space="preserve"> </w:t>
            </w:r>
            <w:r>
              <w:rPr>
                <w:sz w:val="16"/>
              </w:rPr>
              <w:t>date</w:t>
            </w:r>
            <w:r>
              <w:rPr>
                <w:spacing w:val="-3"/>
                <w:sz w:val="16"/>
              </w:rPr>
              <w:t xml:space="preserve"> </w:t>
            </w:r>
            <w:r>
              <w:rPr>
                <w:sz w:val="16"/>
              </w:rPr>
              <w:t>and</w:t>
            </w:r>
            <w:r>
              <w:rPr>
                <w:spacing w:val="-4"/>
                <w:sz w:val="16"/>
              </w:rPr>
              <w:t xml:space="preserve"> </w:t>
            </w:r>
            <w:r>
              <w:rPr>
                <w:sz w:val="16"/>
              </w:rPr>
              <w:t>results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recent internal</w:t>
            </w:r>
            <w:r>
              <w:rPr>
                <w:spacing w:val="-5"/>
                <w:sz w:val="16"/>
              </w:rPr>
              <w:t xml:space="preserve"> </w:t>
            </w:r>
            <w:r>
              <w:rPr>
                <w:sz w:val="16"/>
              </w:rPr>
              <w:t>and</w:t>
            </w:r>
            <w:r>
              <w:rPr>
                <w:spacing w:val="-3"/>
                <w:sz w:val="16"/>
              </w:rPr>
              <w:t xml:space="preserve"> </w:t>
            </w:r>
            <w:r>
              <w:rPr>
                <w:sz w:val="16"/>
              </w:rPr>
              <w:t>external</w:t>
            </w:r>
            <w:r>
              <w:rPr>
                <w:spacing w:val="-3"/>
                <w:sz w:val="16"/>
              </w:rPr>
              <w:t xml:space="preserve"> </w:t>
            </w:r>
            <w:r>
              <w:rPr>
                <w:sz w:val="16"/>
              </w:rPr>
              <w:t>audit</w:t>
            </w:r>
            <w:r>
              <w:rPr>
                <w:spacing w:val="-2"/>
                <w:sz w:val="16"/>
              </w:rPr>
              <w:t xml:space="preserve"> inspection</w:t>
            </w:r>
          </w:p>
        </w:tc>
      </w:tr>
      <w:tr w:rsidR="002F5998" w14:paraId="069AAB27" w14:textId="77777777">
        <w:trPr>
          <w:trHeight w:val="580"/>
        </w:trPr>
        <w:tc>
          <w:tcPr>
            <w:tcW w:w="9246" w:type="dxa"/>
            <w:tcBorders>
              <w:bottom w:val="nil"/>
            </w:tcBorders>
            <w:shd w:val="clear" w:color="auto" w:fill="2D74B5"/>
          </w:tcPr>
          <w:p w14:paraId="3CDD0878" w14:textId="77777777" w:rsidR="002F5998" w:rsidRDefault="001B31D9">
            <w:pPr>
              <w:pStyle w:val="TableParagraph"/>
              <w:tabs>
                <w:tab w:val="left" w:pos="539"/>
              </w:tabs>
              <w:spacing w:before="59"/>
              <w:ind w:left="539" w:right="909" w:hanging="432"/>
              <w:rPr>
                <w:sz w:val="20"/>
              </w:rPr>
            </w:pPr>
            <w:r>
              <w:rPr>
                <w:color w:val="FFFFFF"/>
                <w:spacing w:val="-6"/>
                <w:sz w:val="20"/>
              </w:rPr>
              <w:t>9.</w:t>
            </w:r>
            <w:r>
              <w:rPr>
                <w:color w:val="FFFFFF"/>
                <w:sz w:val="20"/>
              </w:rPr>
              <w:tab/>
              <w:t>Does</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4"/>
                <w:sz w:val="20"/>
              </w:rPr>
              <w:t xml:space="preserve"> </w:t>
            </w:r>
            <w:r>
              <w:rPr>
                <w:color w:val="FFFFFF"/>
                <w:sz w:val="20"/>
              </w:rPr>
              <w:t>have</w:t>
            </w:r>
            <w:r>
              <w:rPr>
                <w:color w:val="FFFFFF"/>
                <w:spacing w:val="-5"/>
                <w:sz w:val="20"/>
              </w:rPr>
              <w:t xml:space="preserve"> </w:t>
            </w:r>
            <w:r>
              <w:rPr>
                <w:color w:val="FFFFFF"/>
                <w:sz w:val="20"/>
              </w:rPr>
              <w:t>mechanisms</w:t>
            </w:r>
            <w:r>
              <w:rPr>
                <w:color w:val="FFFFFF"/>
                <w:spacing w:val="-4"/>
                <w:sz w:val="20"/>
              </w:rPr>
              <w:t xml:space="preserve"> </w:t>
            </w:r>
            <w:r>
              <w:rPr>
                <w:color w:val="FFFFFF"/>
                <w:sz w:val="20"/>
              </w:rPr>
              <w:t>to</w:t>
            </w:r>
            <w:r>
              <w:rPr>
                <w:color w:val="FFFFFF"/>
                <w:spacing w:val="-6"/>
                <w:sz w:val="20"/>
              </w:rPr>
              <w:t xml:space="preserve"> </w:t>
            </w:r>
            <w:r>
              <w:rPr>
                <w:color w:val="FFFFFF"/>
                <w:sz w:val="20"/>
              </w:rPr>
              <w:t>ensure</w:t>
            </w:r>
            <w:r>
              <w:rPr>
                <w:color w:val="FFFFFF"/>
                <w:spacing w:val="-3"/>
                <w:sz w:val="20"/>
              </w:rPr>
              <w:t xml:space="preserve"> </w:t>
            </w:r>
            <w:r>
              <w:rPr>
                <w:color w:val="FFFFFF"/>
                <w:sz w:val="20"/>
              </w:rPr>
              <w:t>internal</w:t>
            </w:r>
            <w:r>
              <w:rPr>
                <w:color w:val="FFFFFF"/>
                <w:spacing w:val="-4"/>
                <w:sz w:val="20"/>
              </w:rPr>
              <w:t xml:space="preserve"> </w:t>
            </w:r>
            <w:r>
              <w:rPr>
                <w:color w:val="FFFFFF"/>
                <w:sz w:val="20"/>
              </w:rPr>
              <w:t>accounting</w:t>
            </w:r>
            <w:r>
              <w:rPr>
                <w:color w:val="FFFFFF"/>
                <w:spacing w:val="-5"/>
                <w:sz w:val="20"/>
              </w:rPr>
              <w:t xml:space="preserve"> </w:t>
            </w:r>
            <w:r>
              <w:rPr>
                <w:color w:val="FFFFFF"/>
                <w:sz w:val="20"/>
              </w:rPr>
              <w:t>controls</w:t>
            </w:r>
            <w:r>
              <w:rPr>
                <w:color w:val="FFFFFF"/>
                <w:spacing w:val="-4"/>
                <w:sz w:val="20"/>
              </w:rPr>
              <w:t xml:space="preserve"> </w:t>
            </w:r>
            <w:r>
              <w:rPr>
                <w:color w:val="FFFFFF"/>
                <w:sz w:val="20"/>
              </w:rPr>
              <w:t>and</w:t>
            </w:r>
            <w:r>
              <w:rPr>
                <w:color w:val="FFFFFF"/>
                <w:spacing w:val="-6"/>
                <w:sz w:val="20"/>
              </w:rPr>
              <w:t xml:space="preserve"> </w:t>
            </w:r>
            <w:r>
              <w:rPr>
                <w:color w:val="FFFFFF"/>
                <w:sz w:val="20"/>
              </w:rPr>
              <w:t xml:space="preserve">risk </w:t>
            </w:r>
            <w:r>
              <w:rPr>
                <w:color w:val="FFFFFF"/>
                <w:spacing w:val="-2"/>
                <w:sz w:val="20"/>
              </w:rPr>
              <w:t>management?</w:t>
            </w:r>
          </w:p>
        </w:tc>
      </w:tr>
      <w:tr w:rsidR="002F5998" w14:paraId="28E24EB5" w14:textId="77777777">
        <w:trPr>
          <w:trHeight w:val="470"/>
        </w:trPr>
        <w:tc>
          <w:tcPr>
            <w:tcW w:w="9246" w:type="dxa"/>
            <w:tcBorders>
              <w:top w:val="nil"/>
              <w:bottom w:val="nil"/>
            </w:tcBorders>
          </w:tcPr>
          <w:p w14:paraId="76A4BC8C" w14:textId="77777777" w:rsidR="002F5998" w:rsidRDefault="002F5998">
            <w:pPr>
              <w:pStyle w:val="TableParagraph"/>
              <w:ind w:left="0"/>
              <w:rPr>
                <w:rFonts w:ascii="Times New Roman"/>
                <w:sz w:val="18"/>
              </w:rPr>
            </w:pPr>
          </w:p>
        </w:tc>
      </w:tr>
      <w:tr w:rsidR="002F5998" w14:paraId="42F63928" w14:textId="77777777">
        <w:trPr>
          <w:trHeight w:val="304"/>
        </w:trPr>
        <w:tc>
          <w:tcPr>
            <w:tcW w:w="9246" w:type="dxa"/>
            <w:tcBorders>
              <w:top w:val="nil"/>
            </w:tcBorders>
            <w:shd w:val="clear" w:color="auto" w:fill="D0CECE"/>
          </w:tcPr>
          <w:p w14:paraId="0CF2355F"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1D09E29A" w14:textId="77777777">
        <w:trPr>
          <w:trHeight w:val="350"/>
        </w:trPr>
        <w:tc>
          <w:tcPr>
            <w:tcW w:w="9246" w:type="dxa"/>
            <w:tcBorders>
              <w:bottom w:val="nil"/>
            </w:tcBorders>
            <w:shd w:val="clear" w:color="auto" w:fill="2D74B5"/>
          </w:tcPr>
          <w:p w14:paraId="7AFB7D7B" w14:textId="77777777" w:rsidR="002F5998" w:rsidRDefault="001B31D9">
            <w:pPr>
              <w:pStyle w:val="TableParagraph"/>
              <w:spacing w:before="59"/>
              <w:rPr>
                <w:sz w:val="20"/>
              </w:rPr>
            </w:pPr>
            <w:r>
              <w:rPr>
                <w:color w:val="FFFFFF"/>
                <w:sz w:val="20"/>
              </w:rPr>
              <w:t>10.</w:t>
            </w:r>
            <w:r>
              <w:rPr>
                <w:color w:val="FFFFFF"/>
                <w:spacing w:val="56"/>
                <w:w w:val="150"/>
                <w:sz w:val="20"/>
              </w:rPr>
              <w:t xml:space="preserve"> </w:t>
            </w:r>
            <w:r>
              <w:rPr>
                <w:color w:val="FFFFFF"/>
                <w:sz w:val="20"/>
              </w:rPr>
              <w:t>Does</w:t>
            </w:r>
            <w:r>
              <w:rPr>
                <w:color w:val="FFFFFF"/>
                <w:spacing w:val="-6"/>
                <w:sz w:val="20"/>
              </w:rPr>
              <w:t xml:space="preserve"> </w:t>
            </w:r>
            <w:r>
              <w:rPr>
                <w:color w:val="FFFFFF"/>
                <w:sz w:val="20"/>
              </w:rPr>
              <w:t>the</w:t>
            </w:r>
            <w:r>
              <w:rPr>
                <w:color w:val="FFFFFF"/>
                <w:spacing w:val="-7"/>
                <w:sz w:val="20"/>
              </w:rPr>
              <w:t xml:space="preserve"> </w:t>
            </w:r>
            <w:r>
              <w:rPr>
                <w:color w:val="FFFFFF"/>
                <w:sz w:val="20"/>
              </w:rPr>
              <w:t>Organization</w:t>
            </w:r>
            <w:r>
              <w:rPr>
                <w:color w:val="FFFFFF"/>
                <w:spacing w:val="-6"/>
                <w:sz w:val="20"/>
              </w:rPr>
              <w:t xml:space="preserve"> </w:t>
            </w:r>
            <w:r>
              <w:rPr>
                <w:color w:val="FFFFFF"/>
                <w:sz w:val="20"/>
              </w:rPr>
              <w:t>have</w:t>
            </w:r>
            <w:r>
              <w:rPr>
                <w:color w:val="FFFFFF"/>
                <w:spacing w:val="-6"/>
                <w:sz w:val="20"/>
              </w:rPr>
              <w:t xml:space="preserve"> </w:t>
            </w:r>
            <w:r>
              <w:rPr>
                <w:color w:val="FFFFFF"/>
                <w:sz w:val="20"/>
              </w:rPr>
              <w:t>procedures</w:t>
            </w:r>
            <w:r>
              <w:rPr>
                <w:color w:val="FFFFFF"/>
                <w:spacing w:val="-5"/>
                <w:sz w:val="20"/>
              </w:rPr>
              <w:t xml:space="preserve"> </w:t>
            </w:r>
            <w:r>
              <w:rPr>
                <w:color w:val="FFFFFF"/>
                <w:sz w:val="20"/>
              </w:rPr>
              <w:t>for</w:t>
            </w:r>
            <w:r>
              <w:rPr>
                <w:color w:val="FFFFFF"/>
                <w:spacing w:val="-6"/>
                <w:sz w:val="20"/>
              </w:rPr>
              <w:t xml:space="preserve"> </w:t>
            </w:r>
            <w:r>
              <w:rPr>
                <w:color w:val="FFFFFF"/>
                <w:sz w:val="20"/>
              </w:rPr>
              <w:t>assessing</w:t>
            </w:r>
            <w:r>
              <w:rPr>
                <w:color w:val="FFFFFF"/>
                <w:spacing w:val="-5"/>
                <w:sz w:val="20"/>
              </w:rPr>
              <w:t xml:space="preserve"> </w:t>
            </w:r>
            <w:r>
              <w:rPr>
                <w:color w:val="FFFFFF"/>
                <w:sz w:val="20"/>
              </w:rPr>
              <w:t>customer</w:t>
            </w:r>
            <w:r>
              <w:rPr>
                <w:color w:val="FFFFFF"/>
                <w:spacing w:val="-7"/>
                <w:sz w:val="20"/>
              </w:rPr>
              <w:t xml:space="preserve"> </w:t>
            </w:r>
            <w:r>
              <w:rPr>
                <w:color w:val="FFFFFF"/>
                <w:spacing w:val="-2"/>
                <w:sz w:val="20"/>
              </w:rPr>
              <w:t>risks?</w:t>
            </w:r>
          </w:p>
        </w:tc>
      </w:tr>
      <w:tr w:rsidR="002F5998" w14:paraId="01A98B37" w14:textId="77777777">
        <w:trPr>
          <w:trHeight w:val="468"/>
        </w:trPr>
        <w:tc>
          <w:tcPr>
            <w:tcW w:w="9246" w:type="dxa"/>
            <w:tcBorders>
              <w:top w:val="nil"/>
              <w:bottom w:val="nil"/>
            </w:tcBorders>
          </w:tcPr>
          <w:p w14:paraId="1F46FECC" w14:textId="77777777" w:rsidR="002F5998" w:rsidRDefault="002F5998">
            <w:pPr>
              <w:pStyle w:val="TableParagraph"/>
              <w:ind w:left="0"/>
              <w:rPr>
                <w:rFonts w:ascii="Times New Roman"/>
                <w:sz w:val="18"/>
              </w:rPr>
            </w:pPr>
          </w:p>
        </w:tc>
      </w:tr>
      <w:tr w:rsidR="002F5998" w14:paraId="3B8AD232" w14:textId="77777777">
        <w:trPr>
          <w:trHeight w:val="305"/>
        </w:trPr>
        <w:tc>
          <w:tcPr>
            <w:tcW w:w="9246" w:type="dxa"/>
            <w:tcBorders>
              <w:top w:val="nil"/>
            </w:tcBorders>
            <w:shd w:val="clear" w:color="auto" w:fill="D0CECE"/>
          </w:tcPr>
          <w:p w14:paraId="604E6BCF"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613C3586" w14:textId="77777777">
        <w:trPr>
          <w:trHeight w:val="811"/>
        </w:trPr>
        <w:tc>
          <w:tcPr>
            <w:tcW w:w="9246" w:type="dxa"/>
            <w:tcBorders>
              <w:bottom w:val="nil"/>
            </w:tcBorders>
            <w:shd w:val="clear" w:color="auto" w:fill="2D74B5"/>
          </w:tcPr>
          <w:p w14:paraId="57AE9FFB" w14:textId="77777777" w:rsidR="002F5998" w:rsidRDefault="001B31D9">
            <w:pPr>
              <w:pStyle w:val="TableParagraph"/>
              <w:spacing w:before="59"/>
              <w:ind w:left="539" w:right="929" w:hanging="432"/>
              <w:jc w:val="both"/>
              <w:rPr>
                <w:sz w:val="20"/>
              </w:rPr>
            </w:pPr>
            <w:r>
              <w:rPr>
                <w:color w:val="FFFFFF"/>
                <w:sz w:val="20"/>
              </w:rPr>
              <w:t>11.</w:t>
            </w:r>
            <w:r>
              <w:rPr>
                <w:color w:val="FFFFFF"/>
                <w:spacing w:val="80"/>
                <w:sz w:val="20"/>
              </w:rPr>
              <w:t xml:space="preserve"> </w:t>
            </w:r>
            <w:r>
              <w:rPr>
                <w:color w:val="FFFFFF"/>
                <w:sz w:val="20"/>
              </w:rPr>
              <w:t>Does</w:t>
            </w:r>
            <w:r>
              <w:rPr>
                <w:color w:val="FFFFFF"/>
                <w:spacing w:val="-3"/>
                <w:sz w:val="20"/>
              </w:rPr>
              <w:t xml:space="preserve"> </w:t>
            </w:r>
            <w:r>
              <w:rPr>
                <w:color w:val="FFFFFF"/>
                <w:sz w:val="20"/>
              </w:rPr>
              <w:t>the</w:t>
            </w:r>
            <w:r>
              <w:rPr>
                <w:color w:val="FFFFFF"/>
                <w:spacing w:val="-4"/>
                <w:sz w:val="20"/>
              </w:rPr>
              <w:t xml:space="preserve"> </w:t>
            </w:r>
            <w:r>
              <w:rPr>
                <w:color w:val="FFFFFF"/>
                <w:sz w:val="20"/>
              </w:rPr>
              <w:t>Organization</w:t>
            </w:r>
            <w:r>
              <w:rPr>
                <w:color w:val="FFFFFF"/>
                <w:spacing w:val="-5"/>
                <w:sz w:val="20"/>
              </w:rPr>
              <w:t xml:space="preserve"> </w:t>
            </w:r>
            <w:r>
              <w:rPr>
                <w:color w:val="FFFFFF"/>
                <w:sz w:val="20"/>
              </w:rPr>
              <w:t>comply</w:t>
            </w:r>
            <w:r>
              <w:rPr>
                <w:color w:val="FFFFFF"/>
                <w:spacing w:val="-3"/>
                <w:sz w:val="20"/>
              </w:rPr>
              <w:t xml:space="preserve"> </w:t>
            </w:r>
            <w:r>
              <w:rPr>
                <w:color w:val="FFFFFF"/>
                <w:sz w:val="20"/>
              </w:rPr>
              <w:t>with</w:t>
            </w:r>
            <w:r>
              <w:rPr>
                <w:color w:val="FFFFFF"/>
                <w:spacing w:val="-5"/>
                <w:sz w:val="20"/>
              </w:rPr>
              <w:t xml:space="preserve"> </w:t>
            </w:r>
            <w:r>
              <w:rPr>
                <w:color w:val="FFFFFF"/>
                <w:sz w:val="20"/>
              </w:rPr>
              <w:t>risk</w:t>
            </w:r>
            <w:r>
              <w:rPr>
                <w:color w:val="FFFFFF"/>
                <w:spacing w:val="-3"/>
                <w:sz w:val="20"/>
              </w:rPr>
              <w:t xml:space="preserve"> </w:t>
            </w:r>
            <w:r>
              <w:rPr>
                <w:color w:val="FFFFFF"/>
                <w:sz w:val="20"/>
              </w:rPr>
              <w:t>limits</w:t>
            </w:r>
            <w:r>
              <w:rPr>
                <w:color w:val="FFFFFF"/>
                <w:spacing w:val="-3"/>
                <w:sz w:val="20"/>
              </w:rPr>
              <w:t xml:space="preserve"> </w:t>
            </w:r>
            <w:r>
              <w:rPr>
                <w:color w:val="FFFFFF"/>
                <w:sz w:val="20"/>
              </w:rPr>
              <w:t>established</w:t>
            </w:r>
            <w:r>
              <w:rPr>
                <w:color w:val="FFFFFF"/>
                <w:spacing w:val="-5"/>
                <w:sz w:val="20"/>
              </w:rPr>
              <w:t xml:space="preserve"> </w:t>
            </w:r>
            <w:r>
              <w:rPr>
                <w:color w:val="FFFFFF"/>
                <w:sz w:val="20"/>
              </w:rPr>
              <w:t>in</w:t>
            </w:r>
            <w:r>
              <w:rPr>
                <w:color w:val="FFFFFF"/>
                <w:spacing w:val="-4"/>
                <w:sz w:val="20"/>
              </w:rPr>
              <w:t xml:space="preserve"> </w:t>
            </w:r>
            <w:r>
              <w:rPr>
                <w:color w:val="FFFFFF"/>
                <w:sz w:val="20"/>
              </w:rPr>
              <w:t>relation</w:t>
            </w:r>
            <w:r>
              <w:rPr>
                <w:color w:val="FFFFFF"/>
                <w:spacing w:val="-3"/>
                <w:sz w:val="20"/>
              </w:rPr>
              <w:t xml:space="preserve"> </w:t>
            </w:r>
            <w:r>
              <w:rPr>
                <w:color w:val="FFFFFF"/>
                <w:sz w:val="20"/>
              </w:rPr>
              <w:t>to</w:t>
            </w:r>
            <w:r>
              <w:rPr>
                <w:color w:val="FFFFFF"/>
                <w:spacing w:val="-5"/>
                <w:sz w:val="20"/>
              </w:rPr>
              <w:t xml:space="preserve"> </w:t>
            </w:r>
            <w:r>
              <w:rPr>
                <w:color w:val="FFFFFF"/>
                <w:sz w:val="20"/>
              </w:rPr>
              <w:t>aggregated</w:t>
            </w:r>
            <w:r>
              <w:rPr>
                <w:color w:val="FFFFFF"/>
                <w:spacing w:val="-2"/>
                <w:sz w:val="20"/>
              </w:rPr>
              <w:t xml:space="preserve"> </w:t>
            </w:r>
            <w:r>
              <w:rPr>
                <w:color w:val="FFFFFF"/>
                <w:sz w:val="20"/>
              </w:rPr>
              <w:t>risks, individual</w:t>
            </w:r>
            <w:r>
              <w:rPr>
                <w:color w:val="FFFFFF"/>
                <w:spacing w:val="-2"/>
                <w:sz w:val="20"/>
              </w:rPr>
              <w:t xml:space="preserve"> </w:t>
            </w:r>
            <w:r>
              <w:rPr>
                <w:color w:val="FFFFFF"/>
                <w:sz w:val="20"/>
              </w:rPr>
              <w:t>types</w:t>
            </w:r>
            <w:r>
              <w:rPr>
                <w:color w:val="FFFFFF"/>
                <w:spacing w:val="-2"/>
                <w:sz w:val="20"/>
              </w:rPr>
              <w:t xml:space="preserve"> </w:t>
            </w:r>
            <w:r>
              <w:rPr>
                <w:color w:val="FFFFFF"/>
                <w:sz w:val="20"/>
              </w:rPr>
              <w:t>of</w:t>
            </w:r>
            <w:r>
              <w:rPr>
                <w:color w:val="FFFFFF"/>
                <w:spacing w:val="-1"/>
                <w:sz w:val="20"/>
              </w:rPr>
              <w:t xml:space="preserve"> </w:t>
            </w:r>
            <w:r>
              <w:rPr>
                <w:color w:val="FFFFFF"/>
                <w:sz w:val="20"/>
              </w:rPr>
              <w:t>risks,</w:t>
            </w:r>
            <w:r>
              <w:rPr>
                <w:color w:val="FFFFFF"/>
                <w:spacing w:val="-3"/>
                <w:sz w:val="20"/>
              </w:rPr>
              <w:t xml:space="preserve"> </w:t>
            </w:r>
            <w:r>
              <w:rPr>
                <w:color w:val="FFFFFF"/>
                <w:sz w:val="20"/>
              </w:rPr>
              <w:t>individual</w:t>
            </w:r>
            <w:r>
              <w:rPr>
                <w:color w:val="FFFFFF"/>
                <w:spacing w:val="-4"/>
                <w:sz w:val="20"/>
              </w:rPr>
              <w:t xml:space="preserve"> </w:t>
            </w:r>
            <w:r>
              <w:rPr>
                <w:color w:val="FFFFFF"/>
                <w:sz w:val="20"/>
              </w:rPr>
              <w:t>structural</w:t>
            </w:r>
            <w:r>
              <w:rPr>
                <w:color w:val="FFFFFF"/>
                <w:spacing w:val="-2"/>
                <w:sz w:val="20"/>
              </w:rPr>
              <w:t xml:space="preserve"> </w:t>
            </w:r>
            <w:r>
              <w:rPr>
                <w:color w:val="FFFFFF"/>
                <w:sz w:val="20"/>
              </w:rPr>
              <w:t>divisions,</w:t>
            </w:r>
            <w:r>
              <w:rPr>
                <w:color w:val="FFFFFF"/>
                <w:spacing w:val="-1"/>
                <w:sz w:val="20"/>
              </w:rPr>
              <w:t xml:space="preserve"> </w:t>
            </w:r>
            <w:r>
              <w:rPr>
                <w:color w:val="FFFFFF"/>
                <w:sz w:val="20"/>
              </w:rPr>
              <w:t>and</w:t>
            </w:r>
            <w:r>
              <w:rPr>
                <w:color w:val="FFFFFF"/>
                <w:spacing w:val="-1"/>
                <w:sz w:val="20"/>
              </w:rPr>
              <w:t xml:space="preserve"> </w:t>
            </w:r>
            <w:r>
              <w:rPr>
                <w:color w:val="FFFFFF"/>
                <w:sz w:val="20"/>
              </w:rPr>
              <w:t>individual</w:t>
            </w:r>
            <w:r>
              <w:rPr>
                <w:color w:val="FFFFFF"/>
                <w:spacing w:val="-4"/>
                <w:sz w:val="20"/>
              </w:rPr>
              <w:t xml:space="preserve"> </w:t>
            </w:r>
            <w:r>
              <w:rPr>
                <w:color w:val="FFFFFF"/>
                <w:sz w:val="20"/>
              </w:rPr>
              <w:t>persons</w:t>
            </w:r>
            <w:r>
              <w:rPr>
                <w:color w:val="FFFFFF"/>
                <w:spacing w:val="-2"/>
                <w:sz w:val="20"/>
              </w:rPr>
              <w:t xml:space="preserve"> </w:t>
            </w:r>
            <w:r>
              <w:rPr>
                <w:color w:val="FFFFFF"/>
                <w:sz w:val="20"/>
              </w:rPr>
              <w:t>who</w:t>
            </w:r>
            <w:r>
              <w:rPr>
                <w:color w:val="FFFFFF"/>
                <w:spacing w:val="-1"/>
                <w:sz w:val="20"/>
              </w:rPr>
              <w:t xml:space="preserve"> </w:t>
            </w:r>
            <w:r>
              <w:rPr>
                <w:color w:val="FFFFFF"/>
                <w:sz w:val="20"/>
              </w:rPr>
              <w:t xml:space="preserve">close </w:t>
            </w:r>
            <w:r>
              <w:rPr>
                <w:color w:val="FFFFFF"/>
                <w:spacing w:val="-2"/>
                <w:sz w:val="20"/>
              </w:rPr>
              <w:t>transactions?</w:t>
            </w:r>
          </w:p>
        </w:tc>
      </w:tr>
      <w:tr w:rsidR="002F5998" w14:paraId="34EDB825" w14:textId="77777777">
        <w:trPr>
          <w:trHeight w:val="470"/>
        </w:trPr>
        <w:tc>
          <w:tcPr>
            <w:tcW w:w="9246" w:type="dxa"/>
            <w:tcBorders>
              <w:top w:val="nil"/>
              <w:bottom w:val="nil"/>
            </w:tcBorders>
          </w:tcPr>
          <w:p w14:paraId="5DDE519C" w14:textId="77777777" w:rsidR="002F5998" w:rsidRDefault="002F5998">
            <w:pPr>
              <w:pStyle w:val="TableParagraph"/>
              <w:ind w:left="0"/>
              <w:rPr>
                <w:rFonts w:ascii="Times New Roman"/>
                <w:sz w:val="18"/>
              </w:rPr>
            </w:pPr>
          </w:p>
        </w:tc>
      </w:tr>
      <w:tr w:rsidR="002F5998" w14:paraId="03E59D76" w14:textId="77777777">
        <w:trPr>
          <w:trHeight w:val="302"/>
        </w:trPr>
        <w:tc>
          <w:tcPr>
            <w:tcW w:w="9246" w:type="dxa"/>
            <w:tcBorders>
              <w:top w:val="nil"/>
            </w:tcBorders>
            <w:shd w:val="clear" w:color="auto" w:fill="D0CECE"/>
          </w:tcPr>
          <w:p w14:paraId="1EBE418E"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2E1A8991" w14:textId="77777777">
        <w:trPr>
          <w:trHeight w:val="580"/>
        </w:trPr>
        <w:tc>
          <w:tcPr>
            <w:tcW w:w="9246" w:type="dxa"/>
            <w:tcBorders>
              <w:bottom w:val="nil"/>
            </w:tcBorders>
            <w:shd w:val="clear" w:color="auto" w:fill="2D74B5"/>
          </w:tcPr>
          <w:p w14:paraId="1AD6662D" w14:textId="77777777" w:rsidR="002F5998" w:rsidRDefault="001B31D9">
            <w:pPr>
              <w:pStyle w:val="TableParagraph"/>
              <w:spacing w:before="59"/>
              <w:ind w:left="539" w:right="273" w:hanging="432"/>
              <w:rPr>
                <w:sz w:val="20"/>
              </w:rPr>
            </w:pPr>
            <w:r>
              <w:rPr>
                <w:color w:val="FFFFFF"/>
                <w:sz w:val="20"/>
              </w:rPr>
              <w:t>12.</w:t>
            </w:r>
            <w:r>
              <w:rPr>
                <w:color w:val="FFFFFF"/>
                <w:spacing w:val="80"/>
                <w:sz w:val="20"/>
              </w:rPr>
              <w:t xml:space="preserve"> </w:t>
            </w:r>
            <w:r>
              <w:rPr>
                <w:color w:val="FFFFFF"/>
                <w:sz w:val="20"/>
              </w:rPr>
              <w:t>Does</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4"/>
                <w:sz w:val="20"/>
              </w:rPr>
              <w:t xml:space="preserve"> </w:t>
            </w:r>
            <w:r>
              <w:rPr>
                <w:color w:val="FFFFFF"/>
                <w:sz w:val="20"/>
              </w:rPr>
              <w:t>apply</w:t>
            </w:r>
            <w:r>
              <w:rPr>
                <w:color w:val="FFFFFF"/>
                <w:spacing w:val="-4"/>
                <w:sz w:val="20"/>
              </w:rPr>
              <w:t xml:space="preserve"> </w:t>
            </w:r>
            <w:r>
              <w:rPr>
                <w:color w:val="FFFFFF"/>
                <w:sz w:val="20"/>
              </w:rPr>
              <w:t>risk</w:t>
            </w:r>
            <w:r>
              <w:rPr>
                <w:color w:val="FFFFFF"/>
                <w:spacing w:val="-4"/>
                <w:sz w:val="20"/>
              </w:rPr>
              <w:t xml:space="preserve"> </w:t>
            </w:r>
            <w:r>
              <w:rPr>
                <w:color w:val="FFFFFF"/>
                <w:sz w:val="20"/>
              </w:rPr>
              <w:t>reduction</w:t>
            </w:r>
            <w:r>
              <w:rPr>
                <w:color w:val="FFFFFF"/>
                <w:spacing w:val="-3"/>
                <w:sz w:val="20"/>
              </w:rPr>
              <w:t xml:space="preserve"> </w:t>
            </w:r>
            <w:r>
              <w:rPr>
                <w:color w:val="FFFFFF"/>
                <w:sz w:val="20"/>
              </w:rPr>
              <w:t>methods</w:t>
            </w:r>
            <w:r>
              <w:rPr>
                <w:color w:val="FFFFFF"/>
                <w:spacing w:val="-4"/>
                <w:sz w:val="20"/>
              </w:rPr>
              <w:t xml:space="preserve"> </w:t>
            </w:r>
            <w:r>
              <w:rPr>
                <w:color w:val="FFFFFF"/>
                <w:sz w:val="20"/>
              </w:rPr>
              <w:t>(hedging,</w:t>
            </w:r>
            <w:r>
              <w:rPr>
                <w:color w:val="FFFFFF"/>
                <w:spacing w:val="-3"/>
                <w:sz w:val="20"/>
              </w:rPr>
              <w:t xml:space="preserve"> </w:t>
            </w:r>
            <w:r>
              <w:rPr>
                <w:color w:val="FFFFFF"/>
                <w:sz w:val="20"/>
              </w:rPr>
              <w:t>insurance,</w:t>
            </w:r>
            <w:r>
              <w:rPr>
                <w:color w:val="FFFFFF"/>
                <w:spacing w:val="-3"/>
                <w:sz w:val="20"/>
              </w:rPr>
              <w:t xml:space="preserve"> </w:t>
            </w:r>
            <w:r>
              <w:rPr>
                <w:color w:val="FFFFFF"/>
                <w:sz w:val="20"/>
              </w:rPr>
              <w:t>guarantees,</w:t>
            </w:r>
            <w:r>
              <w:rPr>
                <w:color w:val="FFFFFF"/>
                <w:spacing w:val="-5"/>
                <w:sz w:val="20"/>
              </w:rPr>
              <w:t xml:space="preserve"> </w:t>
            </w:r>
            <w:r>
              <w:rPr>
                <w:color w:val="FFFFFF"/>
                <w:sz w:val="20"/>
              </w:rPr>
              <w:t>access restrictions, creation of reserve capacity)?</w:t>
            </w:r>
          </w:p>
        </w:tc>
      </w:tr>
      <w:tr w:rsidR="002F5998" w14:paraId="16307655" w14:textId="77777777">
        <w:trPr>
          <w:trHeight w:val="470"/>
        </w:trPr>
        <w:tc>
          <w:tcPr>
            <w:tcW w:w="9246" w:type="dxa"/>
            <w:tcBorders>
              <w:top w:val="nil"/>
              <w:bottom w:val="nil"/>
            </w:tcBorders>
          </w:tcPr>
          <w:p w14:paraId="4B1C4283" w14:textId="77777777" w:rsidR="002F5998" w:rsidRDefault="002F5998">
            <w:pPr>
              <w:pStyle w:val="TableParagraph"/>
              <w:ind w:left="0"/>
              <w:rPr>
                <w:rFonts w:ascii="Times New Roman"/>
                <w:sz w:val="18"/>
              </w:rPr>
            </w:pPr>
          </w:p>
        </w:tc>
      </w:tr>
      <w:tr w:rsidR="002F5998" w14:paraId="76F1ECED" w14:textId="77777777">
        <w:trPr>
          <w:trHeight w:val="305"/>
        </w:trPr>
        <w:tc>
          <w:tcPr>
            <w:tcW w:w="9246" w:type="dxa"/>
            <w:tcBorders>
              <w:top w:val="nil"/>
            </w:tcBorders>
            <w:shd w:val="clear" w:color="auto" w:fill="D0CECE"/>
          </w:tcPr>
          <w:p w14:paraId="5C384D14"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specify</w:t>
            </w:r>
            <w:r>
              <w:rPr>
                <w:spacing w:val="-1"/>
                <w:sz w:val="16"/>
              </w:rPr>
              <w:t xml:space="preserve"> </w:t>
            </w:r>
            <w:r>
              <w:rPr>
                <w:sz w:val="16"/>
              </w:rPr>
              <w:t>which</w:t>
            </w:r>
            <w:r>
              <w:rPr>
                <w:spacing w:val="-3"/>
                <w:sz w:val="16"/>
              </w:rPr>
              <w:t xml:space="preserve"> </w:t>
            </w:r>
            <w:r>
              <w:rPr>
                <w:spacing w:val="-2"/>
                <w:sz w:val="16"/>
              </w:rPr>
              <w:t>exactly</w:t>
            </w:r>
          </w:p>
        </w:tc>
      </w:tr>
      <w:tr w:rsidR="002F5998" w14:paraId="416D87EE" w14:textId="77777777">
        <w:trPr>
          <w:trHeight w:val="808"/>
        </w:trPr>
        <w:tc>
          <w:tcPr>
            <w:tcW w:w="9246" w:type="dxa"/>
            <w:tcBorders>
              <w:bottom w:val="nil"/>
            </w:tcBorders>
            <w:shd w:val="clear" w:color="auto" w:fill="2D74B5"/>
          </w:tcPr>
          <w:p w14:paraId="3A1B392F" w14:textId="77777777" w:rsidR="002F5998" w:rsidRDefault="001B31D9">
            <w:pPr>
              <w:pStyle w:val="TableParagraph"/>
              <w:spacing w:before="59"/>
              <w:ind w:left="539" w:right="273" w:hanging="432"/>
              <w:rPr>
                <w:sz w:val="20"/>
              </w:rPr>
            </w:pPr>
            <w:r>
              <w:rPr>
                <w:color w:val="FFFFFF"/>
                <w:sz w:val="20"/>
              </w:rPr>
              <w:t>13.</w:t>
            </w:r>
            <w:r>
              <w:rPr>
                <w:color w:val="FFFFFF"/>
                <w:spacing w:val="80"/>
                <w:sz w:val="20"/>
              </w:rPr>
              <w:t xml:space="preserve"> </w:t>
            </w:r>
            <w:r>
              <w:rPr>
                <w:color w:val="FFFFFF"/>
                <w:sz w:val="20"/>
              </w:rPr>
              <w:t>Does the Organization apply systems of information and reporting on the status of risks, including</w:t>
            </w:r>
            <w:r>
              <w:rPr>
                <w:color w:val="FFFFFF"/>
                <w:spacing w:val="-3"/>
                <w:sz w:val="20"/>
              </w:rPr>
              <w:t xml:space="preserve"> </w:t>
            </w:r>
            <w:r>
              <w:rPr>
                <w:color w:val="FFFFFF"/>
                <w:sz w:val="20"/>
              </w:rPr>
              <w:t>in</w:t>
            </w:r>
            <w:r>
              <w:rPr>
                <w:color w:val="FFFFFF"/>
                <w:spacing w:val="-4"/>
                <w:sz w:val="20"/>
              </w:rPr>
              <w:t xml:space="preserve"> </w:t>
            </w:r>
            <w:r>
              <w:rPr>
                <w:color w:val="FFFFFF"/>
                <w:sz w:val="20"/>
              </w:rPr>
              <w:t>comparison</w:t>
            </w:r>
            <w:r>
              <w:rPr>
                <w:color w:val="FFFFFF"/>
                <w:spacing w:val="-5"/>
                <w:sz w:val="20"/>
              </w:rPr>
              <w:t xml:space="preserve"> </w:t>
            </w:r>
            <w:r>
              <w:rPr>
                <w:color w:val="FFFFFF"/>
                <w:sz w:val="20"/>
              </w:rPr>
              <w:t>with</w:t>
            </w:r>
            <w:r>
              <w:rPr>
                <w:color w:val="FFFFFF"/>
                <w:spacing w:val="-4"/>
                <w:sz w:val="20"/>
              </w:rPr>
              <w:t xml:space="preserve"> </w:t>
            </w:r>
            <w:r>
              <w:rPr>
                <w:color w:val="FFFFFF"/>
                <w:sz w:val="20"/>
              </w:rPr>
              <w:t>limits,</w:t>
            </w:r>
            <w:r>
              <w:rPr>
                <w:color w:val="FFFFFF"/>
                <w:spacing w:val="-4"/>
                <w:sz w:val="20"/>
              </w:rPr>
              <w:t xml:space="preserve"> </w:t>
            </w:r>
            <w:r>
              <w:rPr>
                <w:color w:val="FFFFFF"/>
                <w:sz w:val="20"/>
              </w:rPr>
              <w:t>continuous</w:t>
            </w:r>
            <w:r>
              <w:rPr>
                <w:color w:val="FFFFFF"/>
                <w:spacing w:val="-3"/>
                <w:sz w:val="20"/>
              </w:rPr>
              <w:t xml:space="preserve"> </w:t>
            </w:r>
            <w:r>
              <w:rPr>
                <w:color w:val="FFFFFF"/>
                <w:sz w:val="20"/>
              </w:rPr>
              <w:t>monitoring</w:t>
            </w:r>
            <w:r>
              <w:rPr>
                <w:color w:val="FFFFFF"/>
                <w:spacing w:val="-3"/>
                <w:sz w:val="20"/>
              </w:rPr>
              <w:t xml:space="preserve"> </w:t>
            </w:r>
            <w:r>
              <w:rPr>
                <w:color w:val="FFFFFF"/>
                <w:sz w:val="20"/>
              </w:rPr>
              <w:t>and</w:t>
            </w:r>
            <w:r>
              <w:rPr>
                <w:color w:val="FFFFFF"/>
                <w:spacing w:val="-2"/>
                <w:sz w:val="20"/>
              </w:rPr>
              <w:t xml:space="preserve"> </w:t>
            </w:r>
            <w:r>
              <w:rPr>
                <w:color w:val="FFFFFF"/>
                <w:sz w:val="20"/>
              </w:rPr>
              <w:t>internal</w:t>
            </w:r>
            <w:r>
              <w:rPr>
                <w:color w:val="FFFFFF"/>
                <w:spacing w:val="-5"/>
                <w:sz w:val="20"/>
              </w:rPr>
              <w:t xml:space="preserve"> </w:t>
            </w:r>
            <w:r>
              <w:rPr>
                <w:color w:val="FFFFFF"/>
                <w:sz w:val="20"/>
              </w:rPr>
              <w:t>control</w:t>
            </w:r>
            <w:r>
              <w:rPr>
                <w:color w:val="FFFFFF"/>
                <w:spacing w:val="-3"/>
                <w:sz w:val="20"/>
              </w:rPr>
              <w:t xml:space="preserve"> </w:t>
            </w:r>
            <w:r>
              <w:rPr>
                <w:color w:val="FFFFFF"/>
                <w:sz w:val="20"/>
              </w:rPr>
              <w:t>of</w:t>
            </w:r>
            <w:r>
              <w:rPr>
                <w:color w:val="FFFFFF"/>
                <w:spacing w:val="-4"/>
                <w:sz w:val="20"/>
              </w:rPr>
              <w:t xml:space="preserve"> </w:t>
            </w:r>
            <w:r>
              <w:rPr>
                <w:color w:val="FFFFFF"/>
                <w:sz w:val="20"/>
              </w:rPr>
              <w:t>risks</w:t>
            </w:r>
            <w:r>
              <w:rPr>
                <w:color w:val="FFFFFF"/>
                <w:spacing w:val="-3"/>
                <w:sz w:val="20"/>
              </w:rPr>
              <w:t xml:space="preserve"> </w:t>
            </w:r>
            <w:r>
              <w:rPr>
                <w:color w:val="FFFFFF"/>
                <w:sz w:val="20"/>
              </w:rPr>
              <w:t>in</w:t>
            </w:r>
            <w:r>
              <w:rPr>
                <w:color w:val="FFFFFF"/>
                <w:spacing w:val="-4"/>
                <w:sz w:val="20"/>
              </w:rPr>
              <w:t xml:space="preserve"> </w:t>
            </w:r>
            <w:r>
              <w:rPr>
                <w:color w:val="FFFFFF"/>
                <w:sz w:val="20"/>
              </w:rPr>
              <w:t>all aspects and concentrations that are of material importance to the broke</w:t>
            </w:r>
            <w:r>
              <w:rPr>
                <w:color w:val="FFFFFF"/>
                <w:sz w:val="20"/>
              </w:rPr>
              <w:t>r-dealer?</w:t>
            </w:r>
          </w:p>
        </w:tc>
      </w:tr>
      <w:tr w:rsidR="002F5998" w14:paraId="2516E1D8" w14:textId="77777777">
        <w:trPr>
          <w:trHeight w:val="470"/>
        </w:trPr>
        <w:tc>
          <w:tcPr>
            <w:tcW w:w="9246" w:type="dxa"/>
            <w:tcBorders>
              <w:top w:val="nil"/>
              <w:bottom w:val="nil"/>
            </w:tcBorders>
          </w:tcPr>
          <w:p w14:paraId="220496B8" w14:textId="77777777" w:rsidR="002F5998" w:rsidRDefault="002F5998">
            <w:pPr>
              <w:pStyle w:val="TableParagraph"/>
              <w:ind w:left="0"/>
              <w:rPr>
                <w:rFonts w:ascii="Times New Roman"/>
                <w:sz w:val="18"/>
              </w:rPr>
            </w:pPr>
          </w:p>
        </w:tc>
      </w:tr>
      <w:tr w:rsidR="002F5998" w14:paraId="0F32342E" w14:textId="77777777">
        <w:trPr>
          <w:trHeight w:val="304"/>
        </w:trPr>
        <w:tc>
          <w:tcPr>
            <w:tcW w:w="9246" w:type="dxa"/>
            <w:tcBorders>
              <w:top w:val="nil"/>
            </w:tcBorders>
            <w:shd w:val="clear" w:color="auto" w:fill="D0CECE"/>
          </w:tcPr>
          <w:p w14:paraId="79E2DC81"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specify</w:t>
            </w:r>
            <w:r>
              <w:rPr>
                <w:spacing w:val="-1"/>
                <w:sz w:val="16"/>
              </w:rPr>
              <w:t xml:space="preserve"> </w:t>
            </w:r>
            <w:r>
              <w:rPr>
                <w:sz w:val="16"/>
              </w:rPr>
              <w:t>which</w:t>
            </w:r>
            <w:r>
              <w:rPr>
                <w:spacing w:val="-3"/>
                <w:sz w:val="16"/>
              </w:rPr>
              <w:t xml:space="preserve"> </w:t>
            </w:r>
            <w:r>
              <w:rPr>
                <w:spacing w:val="-2"/>
                <w:sz w:val="16"/>
              </w:rPr>
              <w:t>exactly</w:t>
            </w:r>
          </w:p>
        </w:tc>
      </w:tr>
      <w:tr w:rsidR="002F5998" w14:paraId="27B5EAE6" w14:textId="77777777">
        <w:trPr>
          <w:trHeight w:val="578"/>
        </w:trPr>
        <w:tc>
          <w:tcPr>
            <w:tcW w:w="9246" w:type="dxa"/>
            <w:tcBorders>
              <w:bottom w:val="nil"/>
            </w:tcBorders>
            <w:shd w:val="clear" w:color="auto" w:fill="2D74B5"/>
          </w:tcPr>
          <w:p w14:paraId="1408912B" w14:textId="77777777" w:rsidR="002F5998" w:rsidRDefault="001B31D9">
            <w:pPr>
              <w:pStyle w:val="TableParagraph"/>
              <w:spacing w:before="59"/>
              <w:ind w:left="539" w:right="273" w:hanging="432"/>
              <w:rPr>
                <w:sz w:val="20"/>
              </w:rPr>
            </w:pPr>
            <w:r>
              <w:rPr>
                <w:color w:val="FFFFFF"/>
                <w:sz w:val="20"/>
              </w:rPr>
              <w:t>14.</w:t>
            </w:r>
            <w:r>
              <w:rPr>
                <w:color w:val="FFFFFF"/>
                <w:spacing w:val="80"/>
                <w:sz w:val="20"/>
              </w:rPr>
              <w:t xml:space="preserve"> </w:t>
            </w:r>
            <w:r>
              <w:rPr>
                <w:color w:val="FFFFFF"/>
                <w:sz w:val="20"/>
              </w:rPr>
              <w:t>Does</w:t>
            </w:r>
            <w:r>
              <w:rPr>
                <w:color w:val="FFFFFF"/>
                <w:spacing w:val="-3"/>
                <w:sz w:val="20"/>
              </w:rPr>
              <w:t xml:space="preserve"> </w:t>
            </w:r>
            <w:r>
              <w:rPr>
                <w:color w:val="FFFFFF"/>
                <w:sz w:val="20"/>
              </w:rPr>
              <w:t>the</w:t>
            </w:r>
            <w:r>
              <w:rPr>
                <w:color w:val="FFFFFF"/>
                <w:spacing w:val="-4"/>
                <w:sz w:val="20"/>
              </w:rPr>
              <w:t xml:space="preserve"> </w:t>
            </w:r>
            <w:r>
              <w:rPr>
                <w:color w:val="FFFFFF"/>
                <w:sz w:val="20"/>
              </w:rPr>
              <w:t>Organization</w:t>
            </w:r>
            <w:r>
              <w:rPr>
                <w:color w:val="FFFFFF"/>
                <w:spacing w:val="-5"/>
                <w:sz w:val="20"/>
              </w:rPr>
              <w:t xml:space="preserve"> </w:t>
            </w:r>
            <w:r>
              <w:rPr>
                <w:color w:val="FFFFFF"/>
                <w:sz w:val="20"/>
              </w:rPr>
              <w:t>comply</w:t>
            </w:r>
            <w:r>
              <w:rPr>
                <w:color w:val="FFFFFF"/>
                <w:spacing w:val="-3"/>
                <w:sz w:val="20"/>
              </w:rPr>
              <w:t xml:space="preserve"> </w:t>
            </w:r>
            <w:r>
              <w:rPr>
                <w:color w:val="FFFFFF"/>
                <w:sz w:val="20"/>
              </w:rPr>
              <w:t>with</w:t>
            </w:r>
            <w:r>
              <w:rPr>
                <w:color w:val="FFFFFF"/>
                <w:spacing w:val="-5"/>
                <w:sz w:val="20"/>
              </w:rPr>
              <w:t xml:space="preserve"> </w:t>
            </w:r>
            <w:r>
              <w:rPr>
                <w:color w:val="FFFFFF"/>
                <w:sz w:val="20"/>
              </w:rPr>
              <w:t>the</w:t>
            </w:r>
            <w:r>
              <w:rPr>
                <w:color w:val="FFFFFF"/>
                <w:spacing w:val="-5"/>
                <w:sz w:val="20"/>
              </w:rPr>
              <w:t xml:space="preserve"> </w:t>
            </w:r>
            <w:r>
              <w:rPr>
                <w:color w:val="FFFFFF"/>
                <w:sz w:val="20"/>
              </w:rPr>
              <w:t>procedure</w:t>
            </w:r>
            <w:r>
              <w:rPr>
                <w:color w:val="FFFFFF"/>
                <w:spacing w:val="-2"/>
                <w:sz w:val="20"/>
              </w:rPr>
              <w:t xml:space="preserve"> </w:t>
            </w:r>
            <w:r>
              <w:rPr>
                <w:color w:val="FFFFFF"/>
                <w:sz w:val="20"/>
              </w:rPr>
              <w:t>to</w:t>
            </w:r>
            <w:r>
              <w:rPr>
                <w:color w:val="FFFFFF"/>
                <w:spacing w:val="-2"/>
                <w:sz w:val="20"/>
              </w:rPr>
              <w:t xml:space="preserve"> </w:t>
            </w:r>
            <w:r>
              <w:rPr>
                <w:color w:val="FFFFFF"/>
                <w:sz w:val="20"/>
              </w:rPr>
              <w:t>make</w:t>
            </w:r>
            <w:r>
              <w:rPr>
                <w:color w:val="FFFFFF"/>
                <w:spacing w:val="-4"/>
                <w:sz w:val="20"/>
              </w:rPr>
              <w:t xml:space="preserve"> </w:t>
            </w:r>
            <w:r>
              <w:rPr>
                <w:color w:val="FFFFFF"/>
                <w:sz w:val="20"/>
              </w:rPr>
              <w:t>decisions</w:t>
            </w:r>
            <w:r>
              <w:rPr>
                <w:color w:val="FFFFFF"/>
                <w:spacing w:val="-3"/>
                <w:sz w:val="20"/>
              </w:rPr>
              <w:t xml:space="preserve"> </w:t>
            </w:r>
            <w:r>
              <w:rPr>
                <w:color w:val="FFFFFF"/>
                <w:sz w:val="20"/>
              </w:rPr>
              <w:t>on</w:t>
            </w:r>
            <w:r>
              <w:rPr>
                <w:color w:val="FFFFFF"/>
                <w:spacing w:val="-4"/>
                <w:sz w:val="20"/>
              </w:rPr>
              <w:t xml:space="preserve"> </w:t>
            </w:r>
            <w:r>
              <w:rPr>
                <w:color w:val="FFFFFF"/>
                <w:sz w:val="20"/>
              </w:rPr>
              <w:t>risk</w:t>
            </w:r>
            <w:r>
              <w:rPr>
                <w:color w:val="FFFFFF"/>
                <w:spacing w:val="-3"/>
                <w:sz w:val="20"/>
              </w:rPr>
              <w:t xml:space="preserve"> </w:t>
            </w:r>
            <w:r>
              <w:rPr>
                <w:color w:val="FFFFFF"/>
                <w:sz w:val="20"/>
              </w:rPr>
              <w:t>management, including issue of temporary mandatory instructions by the internal control service?</w:t>
            </w:r>
          </w:p>
        </w:tc>
      </w:tr>
      <w:tr w:rsidR="002F5998" w14:paraId="1264E151" w14:textId="77777777">
        <w:trPr>
          <w:trHeight w:val="470"/>
        </w:trPr>
        <w:tc>
          <w:tcPr>
            <w:tcW w:w="9246" w:type="dxa"/>
            <w:tcBorders>
              <w:top w:val="nil"/>
              <w:bottom w:val="nil"/>
            </w:tcBorders>
          </w:tcPr>
          <w:p w14:paraId="09014FF3" w14:textId="77777777" w:rsidR="002F5998" w:rsidRDefault="002F5998">
            <w:pPr>
              <w:pStyle w:val="TableParagraph"/>
              <w:ind w:left="0"/>
              <w:rPr>
                <w:rFonts w:ascii="Times New Roman"/>
                <w:sz w:val="18"/>
              </w:rPr>
            </w:pPr>
          </w:p>
        </w:tc>
      </w:tr>
      <w:tr w:rsidR="002F5998" w14:paraId="6CE35B3E" w14:textId="77777777">
        <w:trPr>
          <w:trHeight w:val="304"/>
        </w:trPr>
        <w:tc>
          <w:tcPr>
            <w:tcW w:w="9246" w:type="dxa"/>
            <w:tcBorders>
              <w:top w:val="nil"/>
            </w:tcBorders>
            <w:shd w:val="clear" w:color="auto" w:fill="D0CECE"/>
          </w:tcPr>
          <w:p w14:paraId="43249134"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7E1A4FE2" w14:textId="77777777">
        <w:trPr>
          <w:trHeight w:val="1039"/>
        </w:trPr>
        <w:tc>
          <w:tcPr>
            <w:tcW w:w="9246" w:type="dxa"/>
            <w:tcBorders>
              <w:bottom w:val="nil"/>
            </w:tcBorders>
            <w:shd w:val="clear" w:color="auto" w:fill="2D74B5"/>
          </w:tcPr>
          <w:p w14:paraId="6930542E" w14:textId="77777777" w:rsidR="002F5998" w:rsidRDefault="001B31D9">
            <w:pPr>
              <w:pStyle w:val="TableParagraph"/>
              <w:spacing w:before="60"/>
              <w:ind w:left="539" w:right="273" w:hanging="432"/>
              <w:rPr>
                <w:sz w:val="20"/>
              </w:rPr>
            </w:pPr>
            <w:r>
              <w:rPr>
                <w:color w:val="FFFFFF"/>
                <w:sz w:val="20"/>
              </w:rPr>
              <w:t>15.</w:t>
            </w:r>
            <w:r>
              <w:rPr>
                <w:color w:val="FFFFFF"/>
                <w:spacing w:val="80"/>
                <w:sz w:val="20"/>
              </w:rPr>
              <w:t xml:space="preserve"> </w:t>
            </w:r>
            <w:r>
              <w:rPr>
                <w:color w:val="FFFFFF"/>
                <w:sz w:val="20"/>
              </w:rPr>
              <w:t>Does the Organization continuously assess effectiveness of the risk management system (accuracy</w:t>
            </w:r>
            <w:r>
              <w:rPr>
                <w:color w:val="FFFFFF"/>
                <w:spacing w:val="-4"/>
                <w:sz w:val="20"/>
              </w:rPr>
              <w:t xml:space="preserve"> </w:t>
            </w:r>
            <w:r>
              <w:rPr>
                <w:color w:val="FFFFFF"/>
                <w:sz w:val="20"/>
              </w:rPr>
              <w:t>of</w:t>
            </w:r>
            <w:r>
              <w:rPr>
                <w:color w:val="FFFFFF"/>
                <w:spacing w:val="-5"/>
                <w:sz w:val="20"/>
              </w:rPr>
              <w:t xml:space="preserve"> </w:t>
            </w:r>
            <w:r>
              <w:rPr>
                <w:color w:val="FFFFFF"/>
                <w:sz w:val="20"/>
              </w:rPr>
              <w:t>accepted</w:t>
            </w:r>
            <w:r>
              <w:rPr>
                <w:color w:val="FFFFFF"/>
                <w:spacing w:val="-6"/>
                <w:sz w:val="20"/>
              </w:rPr>
              <w:t xml:space="preserve"> </w:t>
            </w:r>
            <w:r>
              <w:rPr>
                <w:color w:val="FFFFFF"/>
                <w:sz w:val="20"/>
              </w:rPr>
              <w:t>risk</w:t>
            </w:r>
            <w:r>
              <w:rPr>
                <w:color w:val="FFFFFF"/>
                <w:spacing w:val="-4"/>
                <w:sz w:val="20"/>
              </w:rPr>
              <w:t xml:space="preserve"> </w:t>
            </w:r>
            <w:r>
              <w:rPr>
                <w:color w:val="FFFFFF"/>
                <w:sz w:val="20"/>
              </w:rPr>
              <w:t>levels,</w:t>
            </w:r>
            <w:r>
              <w:rPr>
                <w:color w:val="FFFFFF"/>
                <w:spacing w:val="-5"/>
                <w:sz w:val="20"/>
              </w:rPr>
              <w:t xml:space="preserve"> </w:t>
            </w:r>
            <w:r>
              <w:rPr>
                <w:color w:val="FFFFFF"/>
                <w:sz w:val="20"/>
              </w:rPr>
              <w:t>adequacy</w:t>
            </w:r>
            <w:r>
              <w:rPr>
                <w:color w:val="FFFFFF"/>
                <w:spacing w:val="-4"/>
                <w:sz w:val="20"/>
              </w:rPr>
              <w:t xml:space="preserve"> </w:t>
            </w:r>
            <w:r>
              <w:rPr>
                <w:color w:val="FFFFFF"/>
                <w:sz w:val="20"/>
              </w:rPr>
              <w:t>of</w:t>
            </w:r>
            <w:r>
              <w:rPr>
                <w:color w:val="FFFFFF"/>
                <w:spacing w:val="-3"/>
                <w:sz w:val="20"/>
              </w:rPr>
              <w:t xml:space="preserve"> </w:t>
            </w:r>
            <w:r>
              <w:rPr>
                <w:color w:val="FFFFFF"/>
                <w:sz w:val="20"/>
              </w:rPr>
              <w:t>limits,</w:t>
            </w:r>
            <w:r>
              <w:rPr>
                <w:color w:val="FFFFFF"/>
                <w:spacing w:val="-3"/>
                <w:sz w:val="20"/>
              </w:rPr>
              <w:t xml:space="preserve"> </w:t>
            </w:r>
            <w:r>
              <w:rPr>
                <w:color w:val="FFFFFF"/>
                <w:sz w:val="20"/>
              </w:rPr>
              <w:t>adequacy</w:t>
            </w:r>
            <w:r>
              <w:rPr>
                <w:color w:val="FFFFFF"/>
                <w:spacing w:val="-4"/>
                <w:sz w:val="20"/>
              </w:rPr>
              <w:t xml:space="preserve"> </w:t>
            </w:r>
            <w:r>
              <w:rPr>
                <w:color w:val="FFFFFF"/>
                <w:sz w:val="20"/>
              </w:rPr>
              <w:t>of</w:t>
            </w:r>
            <w:r>
              <w:rPr>
                <w:color w:val="FFFFFF"/>
                <w:spacing w:val="-5"/>
                <w:sz w:val="20"/>
              </w:rPr>
              <w:t xml:space="preserve"> </w:t>
            </w:r>
            <w:r>
              <w:rPr>
                <w:color w:val="FFFFFF"/>
                <w:sz w:val="20"/>
              </w:rPr>
              <w:t>risk</w:t>
            </w:r>
            <w:r>
              <w:rPr>
                <w:color w:val="FFFFFF"/>
                <w:spacing w:val="-4"/>
                <w:sz w:val="20"/>
              </w:rPr>
              <w:t xml:space="preserve"> </w:t>
            </w:r>
            <w:r>
              <w:rPr>
                <w:color w:val="FFFFFF"/>
                <w:sz w:val="20"/>
              </w:rPr>
              <w:t>measurement</w:t>
            </w:r>
            <w:r>
              <w:rPr>
                <w:color w:val="FFFFFF"/>
                <w:spacing w:val="-5"/>
                <w:sz w:val="20"/>
              </w:rPr>
              <w:t xml:space="preserve"> </w:t>
            </w:r>
            <w:r>
              <w:rPr>
                <w:color w:val="FFFFFF"/>
                <w:sz w:val="20"/>
              </w:rPr>
              <w:t>methods, adequacy of policies and procedures (from the point of view of changes in market conditions, personnel, technology))?</w:t>
            </w:r>
          </w:p>
        </w:tc>
      </w:tr>
      <w:tr w:rsidR="002F5998" w14:paraId="50BD871E" w14:textId="77777777">
        <w:trPr>
          <w:trHeight w:val="470"/>
        </w:trPr>
        <w:tc>
          <w:tcPr>
            <w:tcW w:w="9246" w:type="dxa"/>
            <w:tcBorders>
              <w:top w:val="nil"/>
              <w:bottom w:val="nil"/>
            </w:tcBorders>
          </w:tcPr>
          <w:p w14:paraId="527795E0" w14:textId="77777777" w:rsidR="002F5998" w:rsidRDefault="002F5998">
            <w:pPr>
              <w:pStyle w:val="TableParagraph"/>
              <w:ind w:left="0"/>
              <w:rPr>
                <w:rFonts w:ascii="Times New Roman"/>
                <w:sz w:val="18"/>
              </w:rPr>
            </w:pPr>
          </w:p>
        </w:tc>
      </w:tr>
      <w:tr w:rsidR="002F5998" w14:paraId="10811E7F" w14:textId="77777777">
        <w:trPr>
          <w:trHeight w:val="304"/>
        </w:trPr>
        <w:tc>
          <w:tcPr>
            <w:tcW w:w="9246" w:type="dxa"/>
            <w:tcBorders>
              <w:top w:val="nil"/>
            </w:tcBorders>
            <w:shd w:val="clear" w:color="auto" w:fill="D0CECE"/>
          </w:tcPr>
          <w:p w14:paraId="11F57473"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specify</w:t>
            </w:r>
            <w:r>
              <w:rPr>
                <w:spacing w:val="-1"/>
                <w:sz w:val="16"/>
              </w:rPr>
              <w:t xml:space="preserve"> </w:t>
            </w:r>
            <w:r>
              <w:rPr>
                <w:sz w:val="16"/>
              </w:rPr>
              <w:t>which</w:t>
            </w:r>
            <w:r>
              <w:rPr>
                <w:spacing w:val="-3"/>
                <w:sz w:val="16"/>
              </w:rPr>
              <w:t xml:space="preserve"> </w:t>
            </w:r>
            <w:r>
              <w:rPr>
                <w:spacing w:val="-2"/>
                <w:sz w:val="16"/>
              </w:rPr>
              <w:t>exactly</w:t>
            </w:r>
          </w:p>
        </w:tc>
      </w:tr>
      <w:tr w:rsidR="002F5998" w14:paraId="5624B382" w14:textId="77777777">
        <w:trPr>
          <w:trHeight w:val="580"/>
        </w:trPr>
        <w:tc>
          <w:tcPr>
            <w:tcW w:w="9246" w:type="dxa"/>
            <w:tcBorders>
              <w:bottom w:val="nil"/>
            </w:tcBorders>
            <w:shd w:val="clear" w:color="auto" w:fill="2D74B5"/>
          </w:tcPr>
          <w:p w14:paraId="447BA2E3" w14:textId="77777777" w:rsidR="002F5998" w:rsidRDefault="001B31D9">
            <w:pPr>
              <w:pStyle w:val="TableParagraph"/>
              <w:spacing w:before="59"/>
              <w:ind w:left="539" w:right="273" w:hanging="432"/>
              <w:rPr>
                <w:sz w:val="20"/>
              </w:rPr>
            </w:pPr>
            <w:r>
              <w:rPr>
                <w:color w:val="FFFFFF"/>
                <w:sz w:val="20"/>
              </w:rPr>
              <w:t>16.</w:t>
            </w:r>
            <w:r>
              <w:rPr>
                <w:color w:val="FFFFFF"/>
                <w:spacing w:val="80"/>
                <w:sz w:val="20"/>
              </w:rPr>
              <w:t xml:space="preserve"> </w:t>
            </w:r>
            <w:r>
              <w:rPr>
                <w:color w:val="FFFFFF"/>
                <w:sz w:val="20"/>
              </w:rPr>
              <w:t>Does</w:t>
            </w:r>
            <w:r>
              <w:rPr>
                <w:color w:val="FFFFFF"/>
                <w:spacing w:val="-3"/>
                <w:sz w:val="20"/>
              </w:rPr>
              <w:t xml:space="preserve"> </w:t>
            </w:r>
            <w:r>
              <w:rPr>
                <w:color w:val="FFFFFF"/>
                <w:sz w:val="20"/>
              </w:rPr>
              <w:t>the</w:t>
            </w:r>
            <w:r>
              <w:rPr>
                <w:color w:val="FFFFFF"/>
                <w:spacing w:val="-4"/>
                <w:sz w:val="20"/>
              </w:rPr>
              <w:t xml:space="preserve"> </w:t>
            </w:r>
            <w:r>
              <w:rPr>
                <w:color w:val="FFFFFF"/>
                <w:sz w:val="20"/>
              </w:rPr>
              <w:t>Organization</w:t>
            </w:r>
            <w:r>
              <w:rPr>
                <w:color w:val="FFFFFF"/>
                <w:spacing w:val="-5"/>
                <w:sz w:val="20"/>
              </w:rPr>
              <w:t xml:space="preserve"> </w:t>
            </w:r>
            <w:r>
              <w:rPr>
                <w:color w:val="FFFFFF"/>
                <w:sz w:val="20"/>
              </w:rPr>
              <w:t>review</w:t>
            </w:r>
            <w:r>
              <w:rPr>
                <w:color w:val="FFFFFF"/>
                <w:spacing w:val="-4"/>
                <w:sz w:val="20"/>
              </w:rPr>
              <w:t xml:space="preserve"> </w:t>
            </w:r>
            <w:r>
              <w:rPr>
                <w:color w:val="FFFFFF"/>
                <w:sz w:val="20"/>
              </w:rPr>
              <w:t>effectiveness</w:t>
            </w:r>
            <w:r>
              <w:rPr>
                <w:color w:val="FFFFFF"/>
                <w:spacing w:val="-3"/>
                <w:sz w:val="20"/>
              </w:rPr>
              <w:t xml:space="preserve"> </w:t>
            </w:r>
            <w:r>
              <w:rPr>
                <w:color w:val="FFFFFF"/>
                <w:sz w:val="20"/>
              </w:rPr>
              <w:t>of</w:t>
            </w:r>
            <w:r>
              <w:rPr>
                <w:color w:val="FFFFFF"/>
                <w:spacing w:val="-4"/>
                <w:sz w:val="20"/>
              </w:rPr>
              <w:t xml:space="preserve"> </w:t>
            </w:r>
            <w:r>
              <w:rPr>
                <w:color w:val="FFFFFF"/>
                <w:sz w:val="20"/>
              </w:rPr>
              <w:t>the</w:t>
            </w:r>
            <w:r>
              <w:rPr>
                <w:color w:val="FFFFFF"/>
                <w:spacing w:val="-4"/>
                <w:sz w:val="20"/>
              </w:rPr>
              <w:t xml:space="preserve"> </w:t>
            </w:r>
            <w:r>
              <w:rPr>
                <w:color w:val="FFFFFF"/>
                <w:sz w:val="20"/>
              </w:rPr>
              <w:t>risk</w:t>
            </w:r>
            <w:r>
              <w:rPr>
                <w:color w:val="FFFFFF"/>
                <w:spacing w:val="-1"/>
                <w:sz w:val="20"/>
              </w:rPr>
              <w:t xml:space="preserve"> </w:t>
            </w:r>
            <w:r>
              <w:rPr>
                <w:color w:val="FFFFFF"/>
                <w:sz w:val="20"/>
              </w:rPr>
              <w:t>control</w:t>
            </w:r>
            <w:r>
              <w:rPr>
                <w:color w:val="FFFFFF"/>
                <w:spacing w:val="-3"/>
                <w:sz w:val="20"/>
              </w:rPr>
              <w:t xml:space="preserve"> </w:t>
            </w:r>
            <w:r>
              <w:rPr>
                <w:color w:val="FFFFFF"/>
                <w:sz w:val="20"/>
              </w:rPr>
              <w:t>mechanism</w:t>
            </w:r>
            <w:r>
              <w:rPr>
                <w:color w:val="FFFFFF"/>
                <w:spacing w:val="-4"/>
                <w:sz w:val="20"/>
              </w:rPr>
              <w:t xml:space="preserve"> </w:t>
            </w:r>
            <w:r>
              <w:rPr>
                <w:color w:val="FFFFFF"/>
                <w:sz w:val="20"/>
              </w:rPr>
              <w:t>once</w:t>
            </w:r>
            <w:r>
              <w:rPr>
                <w:color w:val="FFFFFF"/>
                <w:spacing w:val="-2"/>
                <w:sz w:val="20"/>
              </w:rPr>
              <w:t xml:space="preserve"> </w:t>
            </w:r>
            <w:r>
              <w:rPr>
                <w:color w:val="FFFFFF"/>
                <w:sz w:val="20"/>
              </w:rPr>
              <w:t>established</w:t>
            </w:r>
            <w:r>
              <w:rPr>
                <w:color w:val="FFFFFF"/>
                <w:spacing w:val="-2"/>
                <w:sz w:val="20"/>
              </w:rPr>
              <w:t xml:space="preserve"> </w:t>
            </w:r>
            <w:r>
              <w:rPr>
                <w:color w:val="FFFFFF"/>
                <w:sz w:val="20"/>
              </w:rPr>
              <w:t xml:space="preserve">by </w:t>
            </w:r>
            <w:r>
              <w:rPr>
                <w:color w:val="FFFFFF"/>
                <w:spacing w:val="-2"/>
                <w:sz w:val="20"/>
              </w:rPr>
              <w:t>management?</w:t>
            </w:r>
          </w:p>
        </w:tc>
      </w:tr>
      <w:tr w:rsidR="002F5998" w14:paraId="0B525F1E" w14:textId="77777777">
        <w:trPr>
          <w:trHeight w:val="470"/>
        </w:trPr>
        <w:tc>
          <w:tcPr>
            <w:tcW w:w="9246" w:type="dxa"/>
            <w:tcBorders>
              <w:top w:val="nil"/>
              <w:bottom w:val="nil"/>
            </w:tcBorders>
          </w:tcPr>
          <w:p w14:paraId="59076249" w14:textId="77777777" w:rsidR="002F5998" w:rsidRDefault="002F5998">
            <w:pPr>
              <w:pStyle w:val="TableParagraph"/>
              <w:ind w:left="0"/>
              <w:rPr>
                <w:rFonts w:ascii="Times New Roman"/>
                <w:sz w:val="18"/>
              </w:rPr>
            </w:pPr>
          </w:p>
        </w:tc>
      </w:tr>
      <w:tr w:rsidR="002F5998" w14:paraId="130050C4" w14:textId="77777777">
        <w:trPr>
          <w:trHeight w:val="302"/>
        </w:trPr>
        <w:tc>
          <w:tcPr>
            <w:tcW w:w="9246" w:type="dxa"/>
            <w:tcBorders>
              <w:top w:val="nil"/>
            </w:tcBorders>
            <w:shd w:val="clear" w:color="auto" w:fill="D0CECE"/>
          </w:tcPr>
          <w:p w14:paraId="7217B825"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r w:rsidR="002F5998" w14:paraId="0E813DDA" w14:textId="77777777">
        <w:trPr>
          <w:trHeight w:val="1041"/>
        </w:trPr>
        <w:tc>
          <w:tcPr>
            <w:tcW w:w="9246" w:type="dxa"/>
            <w:tcBorders>
              <w:bottom w:val="nil"/>
            </w:tcBorders>
            <w:shd w:val="clear" w:color="auto" w:fill="2D74B5"/>
          </w:tcPr>
          <w:p w14:paraId="0E272348" w14:textId="77777777" w:rsidR="002F5998" w:rsidRDefault="001B31D9">
            <w:pPr>
              <w:pStyle w:val="TableParagraph"/>
              <w:spacing w:before="60"/>
              <w:ind w:left="539" w:right="130" w:hanging="432"/>
              <w:rPr>
                <w:sz w:val="20"/>
              </w:rPr>
            </w:pPr>
            <w:r>
              <w:rPr>
                <w:color w:val="FFFFFF"/>
                <w:sz w:val="20"/>
              </w:rPr>
              <w:t>17.</w:t>
            </w:r>
            <w:r>
              <w:rPr>
                <w:color w:val="FFFFFF"/>
                <w:spacing w:val="80"/>
                <w:sz w:val="20"/>
              </w:rPr>
              <w:t xml:space="preserve"> </w:t>
            </w:r>
            <w:r>
              <w:rPr>
                <w:color w:val="FFFFFF"/>
                <w:sz w:val="20"/>
              </w:rPr>
              <w:t>Does</w:t>
            </w:r>
            <w:r>
              <w:rPr>
                <w:color w:val="FFFFFF"/>
                <w:spacing w:val="-4"/>
                <w:sz w:val="20"/>
              </w:rPr>
              <w:t xml:space="preserve"> </w:t>
            </w:r>
            <w:r>
              <w:rPr>
                <w:color w:val="FFFFFF"/>
                <w:sz w:val="20"/>
              </w:rPr>
              <w:t>the</w:t>
            </w:r>
            <w:r>
              <w:rPr>
                <w:color w:val="FFFFFF"/>
                <w:spacing w:val="-4"/>
                <w:sz w:val="20"/>
              </w:rPr>
              <w:t xml:space="preserve"> </w:t>
            </w:r>
            <w:r>
              <w:rPr>
                <w:color w:val="FFFFFF"/>
                <w:sz w:val="20"/>
              </w:rPr>
              <w:t>Organization</w:t>
            </w:r>
            <w:r>
              <w:rPr>
                <w:color w:val="FFFFFF"/>
                <w:spacing w:val="-4"/>
                <w:sz w:val="20"/>
              </w:rPr>
              <w:t xml:space="preserve"> </w:t>
            </w:r>
            <w:r>
              <w:rPr>
                <w:color w:val="FFFFFF"/>
                <w:sz w:val="20"/>
              </w:rPr>
              <w:t>have</w:t>
            </w:r>
            <w:r>
              <w:rPr>
                <w:color w:val="FFFFFF"/>
                <w:spacing w:val="-4"/>
                <w:sz w:val="20"/>
              </w:rPr>
              <w:t xml:space="preserve"> </w:t>
            </w:r>
            <w:r>
              <w:rPr>
                <w:color w:val="FFFFFF"/>
                <w:sz w:val="20"/>
              </w:rPr>
              <w:t>contingency</w:t>
            </w:r>
            <w:r>
              <w:rPr>
                <w:color w:val="FFFFFF"/>
                <w:spacing w:val="-4"/>
                <w:sz w:val="20"/>
              </w:rPr>
              <w:t xml:space="preserve"> </w:t>
            </w:r>
            <w:r>
              <w:rPr>
                <w:color w:val="FFFFFF"/>
                <w:sz w:val="20"/>
              </w:rPr>
              <w:t>plans,</w:t>
            </w:r>
            <w:r>
              <w:rPr>
                <w:color w:val="FFFFFF"/>
                <w:spacing w:val="-4"/>
                <w:sz w:val="20"/>
              </w:rPr>
              <w:t xml:space="preserve"> </w:t>
            </w:r>
            <w:r>
              <w:rPr>
                <w:color w:val="FFFFFF"/>
                <w:sz w:val="20"/>
              </w:rPr>
              <w:t>including</w:t>
            </w:r>
            <w:r>
              <w:rPr>
                <w:color w:val="FFFFFF"/>
                <w:spacing w:val="-5"/>
                <w:sz w:val="20"/>
              </w:rPr>
              <w:t xml:space="preserve"> </w:t>
            </w:r>
            <w:r>
              <w:rPr>
                <w:color w:val="FFFFFF"/>
                <w:sz w:val="20"/>
              </w:rPr>
              <w:t>those</w:t>
            </w:r>
            <w:r>
              <w:rPr>
                <w:color w:val="FFFFFF"/>
                <w:spacing w:val="-4"/>
                <w:sz w:val="20"/>
              </w:rPr>
              <w:t xml:space="preserve"> </w:t>
            </w:r>
            <w:r>
              <w:rPr>
                <w:color w:val="FFFFFF"/>
                <w:sz w:val="20"/>
              </w:rPr>
              <w:t>for</w:t>
            </w:r>
            <w:r>
              <w:rPr>
                <w:color w:val="FFFFFF"/>
                <w:spacing w:val="-2"/>
                <w:sz w:val="20"/>
              </w:rPr>
              <w:t xml:space="preserve"> </w:t>
            </w:r>
            <w:r>
              <w:rPr>
                <w:color w:val="FFFFFF"/>
                <w:sz w:val="20"/>
              </w:rPr>
              <w:t>intersection</w:t>
            </w:r>
            <w:r>
              <w:rPr>
                <w:color w:val="FFFFFF"/>
                <w:spacing w:val="-3"/>
                <w:sz w:val="20"/>
              </w:rPr>
              <w:t xml:space="preserve"> </w:t>
            </w:r>
            <w:r>
              <w:rPr>
                <w:color w:val="FFFFFF"/>
                <w:sz w:val="20"/>
              </w:rPr>
              <w:t>of</w:t>
            </w:r>
            <w:r>
              <w:rPr>
                <w:color w:val="FFFFFF"/>
                <w:spacing w:val="-3"/>
                <w:sz w:val="20"/>
              </w:rPr>
              <w:t xml:space="preserve"> </w:t>
            </w:r>
            <w:r>
              <w:rPr>
                <w:color w:val="FFFFFF"/>
                <w:sz w:val="20"/>
              </w:rPr>
              <w:t>different</w:t>
            </w:r>
            <w:r>
              <w:rPr>
                <w:color w:val="FFFFFF"/>
                <w:spacing w:val="-4"/>
                <w:sz w:val="20"/>
              </w:rPr>
              <w:t xml:space="preserve"> </w:t>
            </w:r>
            <w:r>
              <w:rPr>
                <w:color w:val="FFFFFF"/>
                <w:sz w:val="20"/>
              </w:rPr>
              <w:t>types of risks (procedures for coordinating management actions, maintaining adequate information, clear division of responsibilities, ensuring the conduct of operations in special cases, recovery mechanisms and extreme sources of maintaining operational ca</w:t>
            </w:r>
            <w:r>
              <w:rPr>
                <w:color w:val="FFFFFF"/>
                <w:sz w:val="20"/>
              </w:rPr>
              <w:t>pability)?</w:t>
            </w:r>
          </w:p>
        </w:tc>
      </w:tr>
      <w:tr w:rsidR="002F5998" w14:paraId="07D55AA0" w14:textId="77777777">
        <w:trPr>
          <w:trHeight w:val="408"/>
        </w:trPr>
        <w:tc>
          <w:tcPr>
            <w:tcW w:w="9246" w:type="dxa"/>
            <w:tcBorders>
              <w:top w:val="nil"/>
              <w:bottom w:val="nil"/>
            </w:tcBorders>
          </w:tcPr>
          <w:p w14:paraId="0F2E8C9F" w14:textId="77777777" w:rsidR="002F5998" w:rsidRDefault="002F5998">
            <w:pPr>
              <w:pStyle w:val="TableParagraph"/>
              <w:ind w:left="0"/>
              <w:rPr>
                <w:rFonts w:ascii="Times New Roman"/>
                <w:sz w:val="18"/>
              </w:rPr>
            </w:pPr>
          </w:p>
        </w:tc>
      </w:tr>
    </w:tbl>
    <w:p w14:paraId="1F025BB5" w14:textId="77777777" w:rsidR="002F5998" w:rsidRDefault="002F5998">
      <w:pPr>
        <w:rPr>
          <w:rFonts w:ascii="Times New Roman"/>
          <w:sz w:val="18"/>
        </w:rPr>
        <w:sectPr w:rsidR="002F5998">
          <w:headerReference w:type="default" r:id="rId6"/>
          <w:footerReference w:type="default" r:id="rId7"/>
          <w:pgSz w:w="11910" w:h="16840"/>
          <w:pgMar w:top="1360" w:right="1220" w:bottom="1060" w:left="1220" w:header="730" w:footer="861" w:gutter="0"/>
          <w:pgNumType w:start="2"/>
          <w:cols w:space="720"/>
        </w:sectPr>
      </w:pPr>
    </w:p>
    <w:p w14:paraId="3884EF58" w14:textId="77777777" w:rsidR="002F5998" w:rsidRDefault="002F5998">
      <w:pPr>
        <w:pStyle w:val="a3"/>
        <w:spacing w:before="2"/>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6"/>
      </w:tblGrid>
      <w:tr w:rsidR="002F5998" w14:paraId="24571F11" w14:textId="77777777">
        <w:trPr>
          <w:trHeight w:val="302"/>
        </w:trPr>
        <w:tc>
          <w:tcPr>
            <w:tcW w:w="9246" w:type="dxa"/>
            <w:tcBorders>
              <w:top w:val="nil"/>
            </w:tcBorders>
            <w:shd w:val="clear" w:color="auto" w:fill="D0CECE"/>
          </w:tcPr>
          <w:p w14:paraId="5EDECC79"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specify</w:t>
            </w:r>
            <w:r>
              <w:rPr>
                <w:spacing w:val="-1"/>
                <w:sz w:val="16"/>
              </w:rPr>
              <w:t xml:space="preserve"> </w:t>
            </w:r>
            <w:r>
              <w:rPr>
                <w:sz w:val="16"/>
              </w:rPr>
              <w:t>which</w:t>
            </w:r>
            <w:r>
              <w:rPr>
                <w:spacing w:val="-3"/>
                <w:sz w:val="16"/>
              </w:rPr>
              <w:t xml:space="preserve"> </w:t>
            </w:r>
            <w:r>
              <w:rPr>
                <w:spacing w:val="-2"/>
                <w:sz w:val="16"/>
              </w:rPr>
              <w:t>exactly</w:t>
            </w:r>
          </w:p>
        </w:tc>
      </w:tr>
      <w:tr w:rsidR="002F5998" w14:paraId="30A9F771" w14:textId="77777777">
        <w:trPr>
          <w:trHeight w:val="810"/>
        </w:trPr>
        <w:tc>
          <w:tcPr>
            <w:tcW w:w="9246" w:type="dxa"/>
            <w:tcBorders>
              <w:bottom w:val="nil"/>
            </w:tcBorders>
            <w:shd w:val="clear" w:color="auto" w:fill="2D74B5"/>
          </w:tcPr>
          <w:p w14:paraId="3D4F923D" w14:textId="77777777" w:rsidR="002F5998" w:rsidRDefault="001B31D9">
            <w:pPr>
              <w:pStyle w:val="TableParagraph"/>
              <w:spacing w:before="59"/>
              <w:ind w:left="539" w:right="273" w:hanging="432"/>
              <w:rPr>
                <w:sz w:val="20"/>
              </w:rPr>
            </w:pPr>
            <w:r>
              <w:rPr>
                <w:color w:val="FFFFFF"/>
                <w:sz w:val="20"/>
              </w:rPr>
              <w:t>18.</w:t>
            </w:r>
            <w:r>
              <w:rPr>
                <w:color w:val="FFFFFF"/>
                <w:spacing w:val="80"/>
                <w:sz w:val="20"/>
              </w:rPr>
              <w:t xml:space="preserve"> </w:t>
            </w:r>
            <w:r>
              <w:rPr>
                <w:color w:val="FFFFFF"/>
                <w:sz w:val="20"/>
              </w:rPr>
              <w:t>Does</w:t>
            </w:r>
            <w:r>
              <w:rPr>
                <w:color w:val="FFFFFF"/>
                <w:spacing w:val="-4"/>
                <w:sz w:val="20"/>
              </w:rPr>
              <w:t xml:space="preserve"> </w:t>
            </w:r>
            <w:r>
              <w:rPr>
                <w:color w:val="FFFFFF"/>
                <w:sz w:val="20"/>
              </w:rPr>
              <w:t>the</w:t>
            </w:r>
            <w:r>
              <w:rPr>
                <w:color w:val="FFFFFF"/>
                <w:spacing w:val="-5"/>
                <w:sz w:val="20"/>
              </w:rPr>
              <w:t xml:space="preserve"> </w:t>
            </w:r>
            <w:r>
              <w:rPr>
                <w:color w:val="FFFFFF"/>
                <w:sz w:val="20"/>
              </w:rPr>
              <w:t>Organization</w:t>
            </w:r>
            <w:r>
              <w:rPr>
                <w:color w:val="FFFFFF"/>
                <w:spacing w:val="-4"/>
                <w:sz w:val="20"/>
              </w:rPr>
              <w:t xml:space="preserve"> </w:t>
            </w:r>
            <w:r>
              <w:rPr>
                <w:color w:val="FFFFFF"/>
                <w:sz w:val="20"/>
              </w:rPr>
              <w:t>apply</w:t>
            </w:r>
            <w:r>
              <w:rPr>
                <w:color w:val="FFFFFF"/>
                <w:spacing w:val="-4"/>
                <w:sz w:val="20"/>
              </w:rPr>
              <w:t xml:space="preserve"> </w:t>
            </w:r>
            <w:r>
              <w:rPr>
                <w:color w:val="FFFFFF"/>
                <w:sz w:val="20"/>
              </w:rPr>
              <w:t>risk</w:t>
            </w:r>
            <w:r>
              <w:rPr>
                <w:color w:val="FFFFFF"/>
                <w:spacing w:val="-4"/>
                <w:sz w:val="20"/>
              </w:rPr>
              <w:t xml:space="preserve"> </w:t>
            </w:r>
            <w:r>
              <w:rPr>
                <w:color w:val="FFFFFF"/>
                <w:sz w:val="20"/>
              </w:rPr>
              <w:t>assessment</w:t>
            </w:r>
            <w:r>
              <w:rPr>
                <w:color w:val="FFFFFF"/>
                <w:spacing w:val="-5"/>
                <w:sz w:val="20"/>
              </w:rPr>
              <w:t xml:space="preserve"> </w:t>
            </w:r>
            <w:r>
              <w:rPr>
                <w:color w:val="FFFFFF"/>
                <w:sz w:val="20"/>
              </w:rPr>
              <w:t>methods,</w:t>
            </w:r>
            <w:r>
              <w:rPr>
                <w:color w:val="FFFFFF"/>
                <w:spacing w:val="-5"/>
                <w:sz w:val="20"/>
              </w:rPr>
              <w:t xml:space="preserve"> </w:t>
            </w:r>
            <w:r>
              <w:rPr>
                <w:color w:val="FFFFFF"/>
                <w:sz w:val="20"/>
              </w:rPr>
              <w:t>including</w:t>
            </w:r>
            <w:r>
              <w:rPr>
                <w:color w:val="FFFFFF"/>
                <w:spacing w:val="-6"/>
                <w:sz w:val="20"/>
              </w:rPr>
              <w:t xml:space="preserve"> </w:t>
            </w:r>
            <w:r>
              <w:rPr>
                <w:color w:val="FFFFFF"/>
                <w:sz w:val="20"/>
              </w:rPr>
              <w:t>risk</w:t>
            </w:r>
            <w:r>
              <w:rPr>
                <w:color w:val="FFFFFF"/>
                <w:spacing w:val="-4"/>
                <w:sz w:val="20"/>
              </w:rPr>
              <w:t xml:space="preserve"> </w:t>
            </w:r>
            <w:r>
              <w:rPr>
                <w:color w:val="FFFFFF"/>
                <w:sz w:val="20"/>
              </w:rPr>
              <w:t>sensitivity</w:t>
            </w:r>
            <w:r>
              <w:rPr>
                <w:color w:val="FFFFFF"/>
                <w:spacing w:val="-4"/>
                <w:sz w:val="20"/>
              </w:rPr>
              <w:t xml:space="preserve"> </w:t>
            </w:r>
            <w:r>
              <w:rPr>
                <w:color w:val="FFFFFF"/>
                <w:sz w:val="20"/>
              </w:rPr>
              <w:t xml:space="preserve">analysis, scenario analysis, stress and back testing (worst case scenarios associated with risk </w:t>
            </w:r>
            <w:r>
              <w:rPr>
                <w:color w:val="FFFFFF"/>
                <w:spacing w:val="-2"/>
                <w:sz w:val="20"/>
              </w:rPr>
              <w:t>occurrences)?</w:t>
            </w:r>
          </w:p>
        </w:tc>
      </w:tr>
      <w:tr w:rsidR="002F5998" w14:paraId="58736B09" w14:textId="77777777">
        <w:trPr>
          <w:trHeight w:val="470"/>
        </w:trPr>
        <w:tc>
          <w:tcPr>
            <w:tcW w:w="9246" w:type="dxa"/>
            <w:tcBorders>
              <w:top w:val="nil"/>
              <w:bottom w:val="nil"/>
            </w:tcBorders>
          </w:tcPr>
          <w:p w14:paraId="03867642" w14:textId="77777777" w:rsidR="002F5998" w:rsidRDefault="002F5998">
            <w:pPr>
              <w:pStyle w:val="TableParagraph"/>
              <w:ind w:left="0"/>
              <w:rPr>
                <w:rFonts w:ascii="Times New Roman"/>
                <w:sz w:val="18"/>
              </w:rPr>
            </w:pPr>
          </w:p>
        </w:tc>
      </w:tr>
      <w:tr w:rsidR="002F5998" w14:paraId="0B82EA27" w14:textId="77777777">
        <w:trPr>
          <w:trHeight w:val="304"/>
        </w:trPr>
        <w:tc>
          <w:tcPr>
            <w:tcW w:w="9246" w:type="dxa"/>
            <w:tcBorders>
              <w:top w:val="nil"/>
            </w:tcBorders>
            <w:shd w:val="clear" w:color="auto" w:fill="D0CECE"/>
          </w:tcPr>
          <w:p w14:paraId="5EDE26CA" w14:textId="77777777" w:rsidR="002F5998" w:rsidRDefault="001B31D9">
            <w:pPr>
              <w:pStyle w:val="TableParagraph"/>
              <w:spacing w:before="61"/>
              <w:rPr>
                <w:sz w:val="16"/>
              </w:rPr>
            </w:pPr>
            <w:r>
              <w:rPr>
                <w:sz w:val="16"/>
              </w:rPr>
              <w:t>Answer</w:t>
            </w:r>
            <w:r>
              <w:rPr>
                <w:spacing w:val="-4"/>
                <w:sz w:val="16"/>
              </w:rPr>
              <w:t xml:space="preserve"> </w:t>
            </w:r>
            <w:r>
              <w:rPr>
                <w:sz w:val="16"/>
              </w:rPr>
              <w:t>"yes"</w:t>
            </w:r>
            <w:r>
              <w:rPr>
                <w:spacing w:val="-4"/>
                <w:sz w:val="16"/>
              </w:rPr>
              <w:t xml:space="preserve"> </w:t>
            </w:r>
            <w:r>
              <w:rPr>
                <w:sz w:val="16"/>
              </w:rPr>
              <w:t>or</w:t>
            </w:r>
            <w:r>
              <w:rPr>
                <w:spacing w:val="-3"/>
                <w:sz w:val="16"/>
              </w:rPr>
              <w:t xml:space="preserve"> </w:t>
            </w:r>
            <w:r>
              <w:rPr>
                <w:sz w:val="16"/>
              </w:rPr>
              <w:t>"no".</w:t>
            </w:r>
            <w:r>
              <w:rPr>
                <w:spacing w:val="-4"/>
                <w:sz w:val="16"/>
              </w:rPr>
              <w:t xml:space="preserve"> </w:t>
            </w:r>
            <w:r>
              <w:rPr>
                <w:sz w:val="16"/>
              </w:rPr>
              <w:t>If</w:t>
            </w:r>
            <w:r>
              <w:rPr>
                <w:spacing w:val="-4"/>
                <w:sz w:val="16"/>
              </w:rPr>
              <w:t xml:space="preserve"> </w:t>
            </w:r>
            <w:r>
              <w:rPr>
                <w:sz w:val="16"/>
              </w:rPr>
              <w:t>"yes"</w:t>
            </w:r>
            <w:r>
              <w:rPr>
                <w:spacing w:val="-2"/>
                <w:sz w:val="16"/>
              </w:rPr>
              <w:t xml:space="preserve"> </w:t>
            </w:r>
            <w:r>
              <w:rPr>
                <w:sz w:val="16"/>
              </w:rPr>
              <w:t>–</w:t>
            </w:r>
            <w:r>
              <w:rPr>
                <w:spacing w:val="-5"/>
                <w:sz w:val="16"/>
              </w:rPr>
              <w:t xml:space="preserve"> </w:t>
            </w:r>
            <w:r>
              <w:rPr>
                <w:sz w:val="16"/>
              </w:rPr>
              <w:t>specify</w:t>
            </w:r>
            <w:r>
              <w:rPr>
                <w:spacing w:val="-1"/>
                <w:sz w:val="16"/>
              </w:rPr>
              <w:t xml:space="preserve"> </w:t>
            </w:r>
            <w:r>
              <w:rPr>
                <w:sz w:val="16"/>
              </w:rPr>
              <w:t>which</w:t>
            </w:r>
            <w:r>
              <w:rPr>
                <w:spacing w:val="-3"/>
                <w:sz w:val="16"/>
              </w:rPr>
              <w:t xml:space="preserve"> </w:t>
            </w:r>
            <w:r>
              <w:rPr>
                <w:spacing w:val="-2"/>
                <w:sz w:val="16"/>
              </w:rPr>
              <w:t>exactly</w:t>
            </w:r>
          </w:p>
        </w:tc>
      </w:tr>
      <w:tr w:rsidR="002F5998" w14:paraId="7A03EE1B" w14:textId="77777777">
        <w:trPr>
          <w:trHeight w:val="578"/>
        </w:trPr>
        <w:tc>
          <w:tcPr>
            <w:tcW w:w="9246" w:type="dxa"/>
            <w:tcBorders>
              <w:bottom w:val="nil"/>
            </w:tcBorders>
            <w:shd w:val="clear" w:color="auto" w:fill="2D74B5"/>
          </w:tcPr>
          <w:p w14:paraId="385D9AAF" w14:textId="77777777" w:rsidR="002F5998" w:rsidRDefault="001B31D9">
            <w:pPr>
              <w:pStyle w:val="TableParagraph"/>
              <w:spacing w:before="59"/>
              <w:ind w:left="539" w:right="108" w:hanging="432"/>
              <w:rPr>
                <w:sz w:val="20"/>
              </w:rPr>
            </w:pPr>
            <w:r>
              <w:rPr>
                <w:color w:val="FFFFFF"/>
                <w:sz w:val="20"/>
              </w:rPr>
              <w:t>19.</w:t>
            </w:r>
            <w:r>
              <w:rPr>
                <w:color w:val="FFFFFF"/>
                <w:spacing w:val="80"/>
                <w:sz w:val="20"/>
              </w:rPr>
              <w:t xml:space="preserve"> </w:t>
            </w:r>
            <w:r>
              <w:rPr>
                <w:color w:val="FFFFFF"/>
                <w:sz w:val="20"/>
              </w:rPr>
              <w:t>Does</w:t>
            </w:r>
            <w:r>
              <w:rPr>
                <w:color w:val="FFFFFF"/>
                <w:spacing w:val="-3"/>
                <w:sz w:val="20"/>
              </w:rPr>
              <w:t xml:space="preserve"> </w:t>
            </w:r>
            <w:r>
              <w:rPr>
                <w:color w:val="FFFFFF"/>
                <w:sz w:val="20"/>
              </w:rPr>
              <w:t>the</w:t>
            </w:r>
            <w:r>
              <w:rPr>
                <w:color w:val="FFFFFF"/>
                <w:spacing w:val="-4"/>
                <w:sz w:val="20"/>
              </w:rPr>
              <w:t xml:space="preserve"> </w:t>
            </w:r>
            <w:r>
              <w:rPr>
                <w:color w:val="FFFFFF"/>
                <w:sz w:val="20"/>
              </w:rPr>
              <w:t>Organization</w:t>
            </w:r>
            <w:r>
              <w:rPr>
                <w:color w:val="FFFFFF"/>
                <w:spacing w:val="-3"/>
                <w:sz w:val="20"/>
              </w:rPr>
              <w:t xml:space="preserve"> </w:t>
            </w:r>
            <w:r>
              <w:rPr>
                <w:color w:val="FFFFFF"/>
                <w:sz w:val="20"/>
              </w:rPr>
              <w:t>have</w:t>
            </w:r>
            <w:r>
              <w:rPr>
                <w:color w:val="FFFFFF"/>
                <w:spacing w:val="-4"/>
                <w:sz w:val="20"/>
              </w:rPr>
              <w:t xml:space="preserve"> </w:t>
            </w:r>
            <w:r>
              <w:rPr>
                <w:color w:val="FFFFFF"/>
                <w:sz w:val="20"/>
              </w:rPr>
              <w:t>mechanisms</w:t>
            </w:r>
            <w:r>
              <w:rPr>
                <w:color w:val="FFFFFF"/>
                <w:spacing w:val="-3"/>
                <w:sz w:val="20"/>
              </w:rPr>
              <w:t xml:space="preserve"> </w:t>
            </w:r>
            <w:r>
              <w:rPr>
                <w:color w:val="FFFFFF"/>
                <w:sz w:val="20"/>
              </w:rPr>
              <w:t>apply</w:t>
            </w:r>
            <w:r>
              <w:rPr>
                <w:color w:val="FFFFFF"/>
                <w:spacing w:val="-3"/>
                <w:sz w:val="20"/>
              </w:rPr>
              <w:t xml:space="preserve"> </w:t>
            </w:r>
            <w:r>
              <w:rPr>
                <w:color w:val="FFFFFF"/>
                <w:sz w:val="20"/>
              </w:rPr>
              <w:t>to</w:t>
            </w:r>
            <w:r>
              <w:rPr>
                <w:color w:val="FFFFFF"/>
                <w:spacing w:val="-5"/>
                <w:sz w:val="20"/>
              </w:rPr>
              <w:t xml:space="preserve"> </w:t>
            </w:r>
            <w:r>
              <w:rPr>
                <w:color w:val="FFFFFF"/>
                <w:sz w:val="20"/>
              </w:rPr>
              <w:t>verify</w:t>
            </w:r>
            <w:r>
              <w:rPr>
                <w:color w:val="FFFFFF"/>
                <w:spacing w:val="-3"/>
                <w:sz w:val="20"/>
              </w:rPr>
              <w:t xml:space="preserve"> </w:t>
            </w:r>
            <w:r>
              <w:rPr>
                <w:color w:val="FFFFFF"/>
                <w:sz w:val="20"/>
              </w:rPr>
              <w:t>compliance</w:t>
            </w:r>
            <w:r>
              <w:rPr>
                <w:color w:val="FFFFFF"/>
                <w:spacing w:val="-4"/>
                <w:sz w:val="20"/>
              </w:rPr>
              <w:t xml:space="preserve"> </w:t>
            </w:r>
            <w:r>
              <w:rPr>
                <w:color w:val="FFFFFF"/>
                <w:sz w:val="20"/>
              </w:rPr>
              <w:t>with</w:t>
            </w:r>
            <w:r>
              <w:rPr>
                <w:color w:val="FFFFFF"/>
                <w:spacing w:val="-5"/>
                <w:sz w:val="20"/>
              </w:rPr>
              <w:t xml:space="preserve"> </w:t>
            </w:r>
            <w:r>
              <w:rPr>
                <w:color w:val="FFFFFF"/>
                <w:sz w:val="20"/>
              </w:rPr>
              <w:t>risk</w:t>
            </w:r>
            <w:r>
              <w:rPr>
                <w:color w:val="FFFFFF"/>
                <w:spacing w:val="-3"/>
                <w:sz w:val="20"/>
              </w:rPr>
              <w:t xml:space="preserve"> </w:t>
            </w:r>
            <w:r>
              <w:rPr>
                <w:color w:val="FFFFFF"/>
                <w:sz w:val="20"/>
              </w:rPr>
              <w:t>controls</w:t>
            </w:r>
            <w:r>
              <w:rPr>
                <w:color w:val="FFFFFF"/>
                <w:spacing w:val="-3"/>
                <w:sz w:val="20"/>
              </w:rPr>
              <w:t xml:space="preserve"> </w:t>
            </w:r>
            <w:r>
              <w:rPr>
                <w:color w:val="FFFFFF"/>
                <w:sz w:val="20"/>
              </w:rPr>
              <w:t>once</w:t>
            </w:r>
            <w:r>
              <w:rPr>
                <w:color w:val="FFFFFF"/>
                <w:spacing w:val="-4"/>
                <w:sz w:val="20"/>
              </w:rPr>
              <w:t xml:space="preserve"> </w:t>
            </w:r>
            <w:r>
              <w:rPr>
                <w:color w:val="FFFFFF"/>
                <w:sz w:val="20"/>
              </w:rPr>
              <w:t>they have been established?</w:t>
            </w:r>
          </w:p>
        </w:tc>
      </w:tr>
      <w:tr w:rsidR="002F5998" w14:paraId="3F876B2E" w14:textId="77777777">
        <w:trPr>
          <w:trHeight w:val="470"/>
        </w:trPr>
        <w:tc>
          <w:tcPr>
            <w:tcW w:w="9246" w:type="dxa"/>
            <w:tcBorders>
              <w:top w:val="nil"/>
              <w:bottom w:val="nil"/>
            </w:tcBorders>
          </w:tcPr>
          <w:p w14:paraId="03D28D67" w14:textId="77777777" w:rsidR="002F5998" w:rsidRDefault="002F5998">
            <w:pPr>
              <w:pStyle w:val="TableParagraph"/>
              <w:ind w:left="0"/>
              <w:rPr>
                <w:rFonts w:ascii="Times New Roman"/>
                <w:sz w:val="18"/>
              </w:rPr>
            </w:pPr>
          </w:p>
        </w:tc>
      </w:tr>
      <w:tr w:rsidR="002F5998" w14:paraId="0EEB2660" w14:textId="77777777">
        <w:trPr>
          <w:trHeight w:val="305"/>
        </w:trPr>
        <w:tc>
          <w:tcPr>
            <w:tcW w:w="9246" w:type="dxa"/>
            <w:tcBorders>
              <w:top w:val="nil"/>
            </w:tcBorders>
            <w:shd w:val="clear" w:color="auto" w:fill="D0CECE"/>
          </w:tcPr>
          <w:p w14:paraId="4927977B" w14:textId="77777777" w:rsidR="002F5998" w:rsidRDefault="001B31D9">
            <w:pPr>
              <w:pStyle w:val="TableParagraph"/>
              <w:spacing w:before="61"/>
              <w:rPr>
                <w:sz w:val="16"/>
              </w:rPr>
            </w:pPr>
            <w:r>
              <w:rPr>
                <w:sz w:val="16"/>
              </w:rPr>
              <w:t>Answer</w:t>
            </w:r>
            <w:r>
              <w:rPr>
                <w:spacing w:val="-6"/>
                <w:sz w:val="16"/>
              </w:rPr>
              <w:t xml:space="preserve"> </w:t>
            </w:r>
            <w:r>
              <w:rPr>
                <w:sz w:val="16"/>
              </w:rPr>
              <w:t>"yes"</w:t>
            </w:r>
            <w:r>
              <w:rPr>
                <w:spacing w:val="-3"/>
                <w:sz w:val="16"/>
              </w:rPr>
              <w:t xml:space="preserve"> </w:t>
            </w:r>
            <w:r>
              <w:rPr>
                <w:sz w:val="16"/>
              </w:rPr>
              <w:t>or</w:t>
            </w:r>
            <w:r>
              <w:rPr>
                <w:spacing w:val="-3"/>
                <w:sz w:val="16"/>
              </w:rPr>
              <w:t xml:space="preserve"> </w:t>
            </w:r>
            <w:r>
              <w:rPr>
                <w:spacing w:val="-4"/>
                <w:sz w:val="16"/>
              </w:rPr>
              <w:t>"no"</w:t>
            </w:r>
          </w:p>
        </w:tc>
      </w:tr>
    </w:tbl>
    <w:p w14:paraId="6E2BD86F" w14:textId="77777777" w:rsidR="00000000" w:rsidRDefault="001B31D9"/>
    <w:sectPr w:rsidR="00000000">
      <w:pgSz w:w="11910" w:h="16840"/>
      <w:pgMar w:top="1360" w:right="1220" w:bottom="1060" w:left="1220" w:header="73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3668" w14:textId="77777777" w:rsidR="00000000" w:rsidRDefault="001B31D9">
      <w:r>
        <w:separator/>
      </w:r>
    </w:p>
  </w:endnote>
  <w:endnote w:type="continuationSeparator" w:id="0">
    <w:p w14:paraId="2FAB8AEC" w14:textId="77777777" w:rsidR="00000000" w:rsidRDefault="001B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6D64" w14:textId="77777777" w:rsidR="002F5998" w:rsidRDefault="001B31D9">
    <w:pPr>
      <w:pStyle w:val="a3"/>
      <w:spacing w:line="14" w:lineRule="auto"/>
      <w:rPr>
        <w:sz w:val="20"/>
      </w:rPr>
    </w:pPr>
    <w:r>
      <w:rPr>
        <w:noProof/>
      </w:rPr>
      <mc:AlternateContent>
        <mc:Choice Requires="wps">
          <w:drawing>
            <wp:anchor distT="0" distB="0" distL="0" distR="0" simplePos="0" relativeHeight="487470592" behindDoc="1" locked="0" layoutInCell="1" allowOverlap="1" wp14:anchorId="3C7DA8A2" wp14:editId="3BBB26F8">
              <wp:simplePos x="0" y="0"/>
              <wp:positionH relativeFrom="page">
                <wp:posOffset>3708780</wp:posOffset>
              </wp:positionH>
              <wp:positionV relativeFrom="page">
                <wp:posOffset>10002818</wp:posOffset>
              </wp:positionV>
              <wp:extent cx="1593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2A71A65" w14:textId="77777777" w:rsidR="002F5998" w:rsidRDefault="001B31D9">
                          <w:pPr>
                            <w:spacing w:before="12"/>
                            <w:ind w:left="60"/>
                            <w:rPr>
                              <w:rFonts w:ascii="Arial"/>
                              <w:b/>
                              <w:sz w:val="20"/>
                            </w:rPr>
                          </w:pPr>
                          <w:r>
                            <w:rPr>
                              <w:rFonts w:ascii="Arial"/>
                              <w:b/>
                              <w:color w:val="7E7E7E"/>
                              <w:spacing w:val="-10"/>
                              <w:sz w:val="20"/>
                            </w:rPr>
                            <w:fldChar w:fldCharType="begin"/>
                          </w:r>
                          <w:r>
                            <w:rPr>
                              <w:rFonts w:ascii="Arial"/>
                              <w:b/>
                              <w:color w:val="7E7E7E"/>
                              <w:spacing w:val="-10"/>
                              <w:sz w:val="20"/>
                            </w:rPr>
                            <w:instrText xml:space="preserve"> PAGE </w:instrText>
                          </w:r>
                          <w:r>
                            <w:rPr>
                              <w:rFonts w:ascii="Arial"/>
                              <w:b/>
                              <w:color w:val="7E7E7E"/>
                              <w:spacing w:val="-10"/>
                              <w:sz w:val="20"/>
                            </w:rPr>
                            <w:fldChar w:fldCharType="separate"/>
                          </w:r>
                          <w:r>
                            <w:rPr>
                              <w:rFonts w:ascii="Arial"/>
                              <w:b/>
                              <w:color w:val="7E7E7E"/>
                              <w:spacing w:val="-10"/>
                              <w:sz w:val="20"/>
                            </w:rPr>
                            <w:t>2</w:t>
                          </w:r>
                          <w:r>
                            <w:rPr>
                              <w:rFonts w:ascii="Arial"/>
                              <w:b/>
                              <w:color w:val="7E7E7E"/>
                              <w:spacing w:val="-10"/>
                              <w:sz w:val="20"/>
                            </w:rPr>
                            <w:fldChar w:fldCharType="end"/>
                          </w:r>
                        </w:p>
                      </w:txbxContent>
                    </wps:txbx>
                    <wps:bodyPr wrap="square" lIns="0" tIns="0" rIns="0" bIns="0" rtlCol="0">
                      <a:noAutofit/>
                    </wps:bodyPr>
                  </wps:wsp>
                </a:graphicData>
              </a:graphic>
            </wp:anchor>
          </w:drawing>
        </mc:Choice>
        <mc:Fallback>
          <w:pict>
            <v:shapetype w14:anchorId="3C7DA8A2" id="_x0000_t202" coordsize="21600,21600" o:spt="202" path="m,l,21600r21600,l21600,xe">
              <v:stroke joinstyle="miter"/>
              <v:path gradientshapeok="t" o:connecttype="rect"/>
            </v:shapetype>
            <v:shape id="Textbox 4" o:spid="_x0000_s1027" type="#_x0000_t202" style="position:absolute;margin-left:292.05pt;margin-top:787.6pt;width:12.55pt;height:13.1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" filled="f" stroked="f">
              <v:textbox inset="0,0,0,0">
                <w:txbxContent>
                  <w:p w14:paraId="42A71A65" w14:textId="77777777" w:rsidR="002F5998" w:rsidRDefault="001B31D9">
                    <w:pPr>
                      <w:spacing w:before="12"/>
                      <w:ind w:left="60"/>
                      <w:rPr>
                        <w:rFonts w:ascii="Arial"/>
                        <w:b/>
                        <w:sz w:val="20"/>
                      </w:rPr>
                    </w:pPr>
                    <w:r>
                      <w:rPr>
                        <w:rFonts w:ascii="Arial"/>
                        <w:b/>
                        <w:color w:val="7E7E7E"/>
                        <w:spacing w:val="-10"/>
                        <w:sz w:val="20"/>
                      </w:rPr>
                      <w:fldChar w:fldCharType="begin"/>
                    </w:r>
                    <w:r>
                      <w:rPr>
                        <w:rFonts w:ascii="Arial"/>
                        <w:b/>
                        <w:color w:val="7E7E7E"/>
                        <w:spacing w:val="-10"/>
                        <w:sz w:val="20"/>
                      </w:rPr>
                      <w:instrText xml:space="preserve"> PAGE </w:instrText>
                    </w:r>
                    <w:r>
                      <w:rPr>
                        <w:rFonts w:ascii="Arial"/>
                        <w:b/>
                        <w:color w:val="7E7E7E"/>
                        <w:spacing w:val="-10"/>
                        <w:sz w:val="20"/>
                      </w:rPr>
                      <w:fldChar w:fldCharType="separate"/>
                    </w:r>
                    <w:r>
                      <w:rPr>
                        <w:rFonts w:ascii="Arial"/>
                        <w:b/>
                        <w:color w:val="7E7E7E"/>
                        <w:spacing w:val="-10"/>
                        <w:sz w:val="20"/>
                      </w:rPr>
                      <w:t>2</w:t>
                    </w:r>
                    <w:r>
                      <w:rPr>
                        <w:rFonts w:ascii="Arial"/>
                        <w:b/>
                        <w:color w:val="7E7E7E"/>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16EF" w14:textId="77777777" w:rsidR="00000000" w:rsidRDefault="001B31D9">
      <w:r>
        <w:separator/>
      </w:r>
    </w:p>
  </w:footnote>
  <w:footnote w:type="continuationSeparator" w:id="0">
    <w:p w14:paraId="293A10FE" w14:textId="77777777" w:rsidR="00000000" w:rsidRDefault="001B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F1F5" w14:textId="77777777" w:rsidR="002F5998" w:rsidRDefault="001B31D9">
    <w:pPr>
      <w:pStyle w:val="a3"/>
      <w:spacing w:line="14" w:lineRule="auto"/>
      <w:rPr>
        <w:sz w:val="20"/>
      </w:rPr>
    </w:pPr>
    <w:r>
      <w:rPr>
        <w:noProof/>
      </w:rPr>
      <mc:AlternateContent>
        <mc:Choice Requires="wps">
          <w:drawing>
            <wp:anchor distT="0" distB="0" distL="0" distR="0" simplePos="0" relativeHeight="487469056" behindDoc="1" locked="0" layoutInCell="1" allowOverlap="1" wp14:anchorId="7048B2F7" wp14:editId="30069FC6">
              <wp:simplePos x="0" y="0"/>
              <wp:positionH relativeFrom="page">
                <wp:posOffset>896416</wp:posOffset>
              </wp:positionH>
              <wp:positionV relativeFrom="page">
                <wp:posOffset>691895</wp:posOffset>
              </wp:positionV>
              <wp:extent cx="577088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8415"/>
                      </a:xfrm>
                      <a:custGeom>
                        <a:avLst/>
                        <a:gdLst/>
                        <a:ahLst/>
                        <a:cxnLst/>
                        <a:rect l="l" t="t" r="r" b="b"/>
                        <a:pathLst>
                          <a:path w="5770880" h="18415">
                            <a:moveTo>
                              <a:pt x="5770752" y="0"/>
                            </a:moveTo>
                            <a:lnTo>
                              <a:pt x="0" y="0"/>
                            </a:lnTo>
                            <a:lnTo>
                              <a:pt x="0" y="18288"/>
                            </a:lnTo>
                            <a:lnTo>
                              <a:pt x="5770752" y="18288"/>
                            </a:lnTo>
                            <a:lnTo>
                              <a:pt x="577075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8B24086" id="Graphic 1" o:spid="_x0000_s1026" style="position:absolute;margin-left:70.6pt;margin-top:54.5pt;width:454.4pt;height:1.45pt;z-index:-15847424;visibility:visible;mso-wrap-style:square;mso-wrap-distance-left:0;mso-wrap-distance-top:0;mso-wrap-distance-right:0;mso-wrap-distance-bottom:0;mso-position-horizontal:absolute;mso-position-horizontal-relative:page;mso-position-vertical:absolute;mso-position-vertical-relative:page;v-text-anchor:top" coordsize="5770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" path="m5770752,l,,,18288r5770752,l5770752,xe" fillcolor="gray" stroked="f">
              <v:path arrowok="t"/>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092C3418" wp14:editId="7FD722EE">
              <wp:simplePos x="0" y="0"/>
              <wp:positionH relativeFrom="page">
                <wp:posOffset>896416</wp:posOffset>
              </wp:positionH>
              <wp:positionV relativeFrom="page">
                <wp:posOffset>728471</wp:posOffset>
              </wp:positionV>
              <wp:extent cx="577088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8415"/>
                      </a:xfrm>
                      <a:custGeom>
                        <a:avLst/>
                        <a:gdLst/>
                        <a:ahLst/>
                        <a:cxnLst/>
                        <a:rect l="l" t="t" r="r" b="b"/>
                        <a:pathLst>
                          <a:path w="5770880" h="18415">
                            <a:moveTo>
                              <a:pt x="5770752" y="0"/>
                            </a:moveTo>
                            <a:lnTo>
                              <a:pt x="0" y="0"/>
                            </a:lnTo>
                            <a:lnTo>
                              <a:pt x="0" y="18288"/>
                            </a:lnTo>
                            <a:lnTo>
                              <a:pt x="5770752" y="18288"/>
                            </a:lnTo>
                            <a:lnTo>
                              <a:pt x="577075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BE44490" id="Graphic 2" o:spid="_x0000_s1026" style="position:absolute;margin-left:70.6pt;margin-top:57.35pt;width:454.4pt;height:1.45pt;z-index:-15846912;visibility:visible;mso-wrap-style:square;mso-wrap-distance-left:0;mso-wrap-distance-top:0;mso-wrap-distance-right:0;mso-wrap-distance-bottom:0;mso-position-horizontal:absolute;mso-position-horizontal-relative:page;mso-position-vertical:absolute;mso-position-vertical-relative:page;v-text-anchor:top" coordsize="5770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" path="m5770752,l,,,18288r5770752,l5770752,xe" fillcolor="gray" stroked="f">
              <v:path arrowok="t"/>
              <w10:wrap anchorx="page" anchory="page"/>
            </v:shape>
          </w:pict>
        </mc:Fallback>
      </mc:AlternateContent>
    </w:r>
    <w:r>
      <w:rPr>
        <w:noProof/>
      </w:rPr>
      <mc:AlternateContent>
        <mc:Choice Requires="wps">
          <w:drawing>
            <wp:anchor distT="0" distB="0" distL="0" distR="0" simplePos="0" relativeHeight="487470080" behindDoc="1" locked="0" layoutInCell="1" allowOverlap="1" wp14:anchorId="7B63F6B9" wp14:editId="44FD178F">
              <wp:simplePos x="0" y="0"/>
              <wp:positionH relativeFrom="page">
                <wp:posOffset>2897251</wp:posOffset>
              </wp:positionH>
              <wp:positionV relativeFrom="page">
                <wp:posOffset>450653</wp:posOffset>
              </wp:positionV>
              <wp:extent cx="1767839"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65735"/>
                      </a:xfrm>
                      <a:prstGeom prst="rect">
                        <a:avLst/>
                      </a:prstGeom>
                    </wps:spPr>
                    <wps:txbx>
                      <w:txbxContent>
                        <w:p w14:paraId="15D2C2F3" w14:textId="77777777" w:rsidR="002F5998" w:rsidRDefault="001B31D9">
                          <w:pPr>
                            <w:spacing w:before="10"/>
                            <w:ind w:left="20"/>
                            <w:rPr>
                              <w:rFonts w:ascii="Times New Roman"/>
                              <w:b/>
                              <w:sz w:val="20"/>
                            </w:rPr>
                          </w:pPr>
                          <w:r>
                            <w:rPr>
                              <w:rFonts w:ascii="Times New Roman"/>
                              <w:b/>
                              <w:color w:val="808080"/>
                              <w:sz w:val="20"/>
                            </w:rPr>
                            <w:t>Clearing</w:t>
                          </w:r>
                          <w:r>
                            <w:rPr>
                              <w:rFonts w:ascii="Times New Roman"/>
                              <w:b/>
                              <w:color w:val="808080"/>
                              <w:spacing w:val="-7"/>
                              <w:sz w:val="20"/>
                            </w:rPr>
                            <w:t xml:space="preserve"> </w:t>
                          </w:r>
                          <w:r>
                            <w:rPr>
                              <w:rFonts w:ascii="Times New Roman"/>
                              <w:b/>
                              <w:color w:val="808080"/>
                              <w:sz w:val="20"/>
                            </w:rPr>
                            <w:t>Participant</w:t>
                          </w:r>
                          <w:r>
                            <w:rPr>
                              <w:rFonts w:ascii="Times New Roman"/>
                              <w:b/>
                              <w:color w:val="808080"/>
                              <w:spacing w:val="-7"/>
                              <w:sz w:val="20"/>
                            </w:rPr>
                            <w:t xml:space="preserve"> </w:t>
                          </w:r>
                          <w:r>
                            <w:rPr>
                              <w:rFonts w:ascii="Times New Roman"/>
                              <w:b/>
                              <w:color w:val="808080"/>
                              <w:spacing w:val="-2"/>
                              <w:sz w:val="20"/>
                            </w:rPr>
                            <w:t>Regulation</w:t>
                          </w:r>
                        </w:p>
                      </w:txbxContent>
                    </wps:txbx>
                    <wps:bodyPr wrap="square" lIns="0" tIns="0" rIns="0" bIns="0" rtlCol="0">
                      <a:noAutofit/>
                    </wps:bodyPr>
                  </wps:wsp>
                </a:graphicData>
              </a:graphic>
            </wp:anchor>
          </w:drawing>
        </mc:Choice>
        <mc:Fallback>
          <w:pict>
            <v:shapetype w14:anchorId="7B63F6B9" id="_x0000_t202" coordsize="21600,21600" o:spt="202" path="m,l,21600r21600,l21600,xe">
              <v:stroke joinstyle="miter"/>
              <v:path gradientshapeok="t" o:connecttype="rect"/>
            </v:shapetype>
            <v:shape id="Textbox 3" o:spid="_x0000_s1026" type="#_x0000_t202" style="position:absolute;margin-left:228.15pt;margin-top:35.5pt;width:139.2pt;height:13.0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" filled="f" stroked="f">
              <v:textbox inset="0,0,0,0">
                <w:txbxContent>
                  <w:p w14:paraId="15D2C2F3" w14:textId="77777777" w:rsidR="002F5998" w:rsidRDefault="001B31D9">
                    <w:pPr>
                      <w:spacing w:before="10"/>
                      <w:ind w:left="20"/>
                      <w:rPr>
                        <w:rFonts w:ascii="Times New Roman"/>
                        <w:b/>
                        <w:sz w:val="20"/>
                      </w:rPr>
                    </w:pPr>
                    <w:r>
                      <w:rPr>
                        <w:rFonts w:ascii="Times New Roman"/>
                        <w:b/>
                        <w:color w:val="808080"/>
                        <w:sz w:val="20"/>
                      </w:rPr>
                      <w:t>Clearing</w:t>
                    </w:r>
                    <w:r>
                      <w:rPr>
                        <w:rFonts w:ascii="Times New Roman"/>
                        <w:b/>
                        <w:color w:val="808080"/>
                        <w:spacing w:val="-7"/>
                        <w:sz w:val="20"/>
                      </w:rPr>
                      <w:t xml:space="preserve"> </w:t>
                    </w:r>
                    <w:r>
                      <w:rPr>
                        <w:rFonts w:ascii="Times New Roman"/>
                        <w:b/>
                        <w:color w:val="808080"/>
                        <w:sz w:val="20"/>
                      </w:rPr>
                      <w:t>Participant</w:t>
                    </w:r>
                    <w:r>
                      <w:rPr>
                        <w:rFonts w:ascii="Times New Roman"/>
                        <w:b/>
                        <w:color w:val="808080"/>
                        <w:spacing w:val="-7"/>
                        <w:sz w:val="20"/>
                      </w:rPr>
                      <w:t xml:space="preserve"> </w:t>
                    </w:r>
                    <w:r>
                      <w:rPr>
                        <w:rFonts w:ascii="Times New Roman"/>
                        <w:b/>
                        <w:color w:val="808080"/>
                        <w:spacing w:val="-2"/>
                        <w:sz w:val="20"/>
                      </w:rPr>
                      <w:t>Regulation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98"/>
    <w:rsid w:val="001B31D9"/>
    <w:rsid w:val="002F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99B1"/>
  <w15:docId w15:val="{9E806270-39EC-420F-ABB3-1341E450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10"/>
      <w:ind w:left="20"/>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before="121"/>
      <w:ind w:right="54"/>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KASE CLEARING CENTER JSC</dc:title>
  <dc:creator>Жақман Ұлпан Қайратбекқызы</dc:creator>
  <cp:lastModifiedBy>Жақман Ұлпан Қайратбекқызы</cp:lastModifiedBy>
  <cp:revision>2</cp:revision>
  <dcterms:created xsi:type="dcterms:W3CDTF">2024-11-04T10:33:00Z</dcterms:created>
  <dcterms:modified xsi:type="dcterms:W3CDTF">2024-11-04T10:33:00Z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2024-11-01T00:00:00Z</vt:filetime>
  </property>
  <property fmtid="{D5CDD505-2E9C-101B-9397-08002B2CF9AE}" pid="3" name="Producer">
    <vt:lpwstr>iLovePDF</vt:lpwstr>
  </property>
</Properties>
</file>