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07F6" w14:textId="77777777" w:rsidR="00C57F53" w:rsidRDefault="00D53C69">
      <w:pPr>
        <w:pStyle w:val="1"/>
        <w:spacing w:before="66"/>
        <w:ind w:left="6622"/>
        <w:rPr>
          <w:rFonts w:ascii="Arial" w:hAnsi="Arial"/>
        </w:rPr>
      </w:pPr>
      <w:r>
        <w:rPr>
          <w:rFonts w:ascii="Arial" w:hAnsi="Arial"/>
          <w:spacing w:val="-2"/>
        </w:rPr>
        <w:t>Приложение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10"/>
        </w:rPr>
        <w:t>9</w:t>
      </w:r>
    </w:p>
    <w:p w14:paraId="06514DC0" w14:textId="77777777" w:rsidR="00C57F53" w:rsidRDefault="00D53C69">
      <w:pPr>
        <w:spacing w:before="124" w:line="244" w:lineRule="auto"/>
        <w:ind w:left="6622" w:right="49"/>
        <w:rPr>
          <w:sz w:val="20"/>
        </w:rPr>
      </w:pPr>
      <w:r>
        <w:rPr>
          <w:sz w:val="20"/>
        </w:rPr>
        <w:t xml:space="preserve">к Положению о </w:t>
      </w:r>
      <w:r>
        <w:rPr>
          <w:spacing w:val="-2"/>
          <w:sz w:val="20"/>
        </w:rPr>
        <w:t>клиринговых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участниках</w:t>
      </w:r>
    </w:p>
    <w:p w14:paraId="78206915" w14:textId="77777777" w:rsidR="00C57F53" w:rsidRDefault="00C57F53">
      <w:pPr>
        <w:pStyle w:val="a3"/>
        <w:rPr>
          <w:sz w:val="20"/>
        </w:rPr>
      </w:pPr>
    </w:p>
    <w:p w14:paraId="0E6C3C86" w14:textId="77777777" w:rsidR="00C57F53" w:rsidRDefault="00C57F53">
      <w:pPr>
        <w:pStyle w:val="a3"/>
        <w:spacing w:before="105"/>
        <w:rPr>
          <w:sz w:val="20"/>
        </w:rPr>
      </w:pPr>
    </w:p>
    <w:p w14:paraId="695A97C0" w14:textId="77777777" w:rsidR="00C57F53" w:rsidRDefault="00D53C69">
      <w:pPr>
        <w:pStyle w:val="a4"/>
      </w:pPr>
      <w:r>
        <w:rPr>
          <w:color w:val="800000"/>
        </w:rPr>
        <w:t>К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А</w:t>
      </w:r>
    </w:p>
    <w:p w14:paraId="537C8DFF" w14:textId="77777777" w:rsidR="00C57F53" w:rsidRDefault="00D53C69">
      <w:pPr>
        <w:spacing w:before="119"/>
        <w:ind w:right="1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самооценки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системы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управления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рисками</w:t>
      </w:r>
    </w:p>
    <w:p w14:paraId="6C604308" w14:textId="77777777" w:rsidR="00C57F53" w:rsidRDefault="00D53C69">
      <w:pPr>
        <w:pStyle w:val="a3"/>
        <w:tabs>
          <w:tab w:val="left" w:pos="388"/>
        </w:tabs>
        <w:spacing w:before="124"/>
        <w:ind w:left="100"/>
      </w:pPr>
      <w:r>
        <w:rPr>
          <w:spacing w:val="-10"/>
        </w:rPr>
        <w:t>*</w:t>
      </w:r>
      <w:r>
        <w:tab/>
        <w:t>В</w:t>
      </w:r>
      <w:r>
        <w:rPr>
          <w:spacing w:val="-11"/>
        </w:rPr>
        <w:t xml:space="preserve"> </w:t>
      </w:r>
      <w:r>
        <w:t>настоящей</w:t>
      </w:r>
      <w:r>
        <w:rPr>
          <w:spacing w:val="-10"/>
        </w:rPr>
        <w:t xml:space="preserve"> </w:t>
      </w:r>
      <w:r>
        <w:t>карте</w:t>
      </w:r>
      <w:r>
        <w:rPr>
          <w:spacing w:val="-1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r>
        <w:t>понимается</w:t>
      </w:r>
      <w:r>
        <w:rPr>
          <w:spacing w:val="-9"/>
        </w:rPr>
        <w:t xml:space="preserve"> </w:t>
      </w:r>
      <w:r>
        <w:t>кандидат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клиринговые</w:t>
      </w:r>
      <w:r>
        <w:rPr>
          <w:spacing w:val="-10"/>
        </w:rPr>
        <w:t xml:space="preserve"> </w:t>
      </w:r>
      <w:r>
        <w:rPr>
          <w:spacing w:val="-2"/>
        </w:rPr>
        <w:t>участники</w:t>
      </w:r>
    </w:p>
    <w:p w14:paraId="43F86A1D" w14:textId="77777777" w:rsidR="00C57F53" w:rsidRDefault="00C57F53">
      <w:pPr>
        <w:pStyle w:val="a3"/>
        <w:spacing w:before="4" w:after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1"/>
      </w:tblGrid>
      <w:tr w:rsidR="00C57F53" w14:paraId="7AB80790" w14:textId="77777777">
        <w:trPr>
          <w:trHeight w:val="81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2C0BBD11" w14:textId="77777777" w:rsidR="00C57F53" w:rsidRDefault="00D53C69">
            <w:pPr>
              <w:pStyle w:val="TableParagraph"/>
              <w:tabs>
                <w:tab w:val="left" w:pos="539"/>
              </w:tabs>
              <w:spacing w:before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Уполномоченным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органом государства, юридическим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лицом которого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является</w:t>
            </w:r>
          </w:p>
          <w:p w14:paraId="5961098B" w14:textId="77777777" w:rsidR="00C57F53" w:rsidRDefault="00D53C69">
            <w:pPr>
              <w:pStyle w:val="TableParagraph"/>
              <w:spacing w:before="4" w:line="244" w:lineRule="auto"/>
              <w:ind w:left="539"/>
              <w:rPr>
                <w:sz w:val="20"/>
              </w:rPr>
            </w:pPr>
            <w:r>
              <w:rPr>
                <w:color w:val="FFFFFF"/>
                <w:sz w:val="20"/>
              </w:rPr>
              <w:t>Организация,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подписан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меморандум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взаимопонимании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вопросам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консультаций, сотрудничества и обмена информацией IOSCO?</w:t>
            </w:r>
          </w:p>
        </w:tc>
      </w:tr>
      <w:tr w:rsidR="00C57F53" w14:paraId="0856C7E1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01071900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76CCC309" w14:textId="77777777">
        <w:trPr>
          <w:trHeight w:val="304"/>
        </w:trPr>
        <w:tc>
          <w:tcPr>
            <w:tcW w:w="9021" w:type="dxa"/>
            <w:tcBorders>
              <w:top w:val="nil"/>
              <w:bottom w:val="nil"/>
            </w:tcBorders>
            <w:shd w:val="clear" w:color="auto" w:fill="D0CECE"/>
          </w:tcPr>
          <w:p w14:paraId="043EC308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  <w:tr w:rsidR="00C57F53" w14:paraId="0048D39B" w14:textId="77777777">
        <w:trPr>
          <w:trHeight w:val="362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28633083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36801303" w14:textId="77777777">
        <w:trPr>
          <w:trHeight w:val="35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04EA95C3" w14:textId="77777777" w:rsidR="00C57F53" w:rsidRDefault="00D53C69">
            <w:pPr>
              <w:pStyle w:val="TableParagraph"/>
              <w:tabs>
                <w:tab w:val="left" w:pos="539"/>
              </w:tabs>
              <w:spacing w:before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2.</w:t>
            </w:r>
            <w:r>
              <w:rPr>
                <w:color w:val="FFFFFF"/>
                <w:sz w:val="20"/>
              </w:rPr>
              <w:tab/>
            </w:r>
            <w:r>
              <w:rPr>
                <w:sz w:val="20"/>
              </w:rPr>
              <w:t>.</w:t>
            </w:r>
            <w:r>
              <w:rPr>
                <w:color w:val="FFFFFF"/>
                <w:sz w:val="20"/>
              </w:rPr>
              <w:t>Имеется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Организации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система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управления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рисками?</w:t>
            </w:r>
          </w:p>
        </w:tc>
      </w:tr>
      <w:tr w:rsidR="00C57F53" w14:paraId="6DB19B63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6A6632A4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77775B2A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1A30EB0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"нет".</w:t>
            </w:r>
          </w:p>
        </w:tc>
      </w:tr>
      <w:tr w:rsidR="00C57F53" w14:paraId="1AAFFAA7" w14:textId="77777777">
        <w:trPr>
          <w:trHeight w:val="58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38F1434F" w14:textId="77777777" w:rsidR="00C57F53" w:rsidRDefault="00D53C69">
            <w:pPr>
              <w:pStyle w:val="TableParagraph"/>
              <w:tabs>
                <w:tab w:val="left" w:pos="539"/>
              </w:tabs>
              <w:spacing w:before="62" w:line="244" w:lineRule="auto"/>
              <w:ind w:left="539" w:right="1576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3.</w:t>
            </w:r>
            <w:r>
              <w:rPr>
                <w:color w:val="FFFFFF"/>
                <w:sz w:val="20"/>
              </w:rPr>
              <w:tab/>
              <w:t>Имеет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внутренние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политики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процедуры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управлению агрегированным и отдельными видами рисков?</w:t>
            </w:r>
          </w:p>
        </w:tc>
      </w:tr>
      <w:tr w:rsidR="00C57F53" w14:paraId="7A423507" w14:textId="77777777">
        <w:trPr>
          <w:trHeight w:val="468"/>
        </w:trPr>
        <w:tc>
          <w:tcPr>
            <w:tcW w:w="9021" w:type="dxa"/>
            <w:tcBorders>
              <w:top w:val="nil"/>
              <w:bottom w:val="nil"/>
            </w:tcBorders>
          </w:tcPr>
          <w:p w14:paraId="6C2FA10C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6F4528D6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8F94E7E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"да" или "нет".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перечислить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процедуры</w:t>
            </w:r>
          </w:p>
        </w:tc>
      </w:tr>
      <w:tr w:rsidR="00C57F53" w14:paraId="57195A86" w14:textId="77777777">
        <w:trPr>
          <w:trHeight w:val="81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4B3C9D9E" w14:textId="77777777" w:rsidR="00C57F53" w:rsidRDefault="00D53C69">
            <w:pPr>
              <w:pStyle w:val="TableParagraph"/>
              <w:tabs>
                <w:tab w:val="left" w:pos="539"/>
              </w:tabs>
              <w:spacing w:before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4.</w:t>
            </w:r>
            <w:r>
              <w:rPr>
                <w:color w:val="FFFFFF"/>
                <w:sz w:val="20"/>
              </w:rPr>
              <w:tab/>
              <w:t>Распространяется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действие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внутренних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политик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процедур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Организации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по</w:t>
            </w:r>
          </w:p>
          <w:p w14:paraId="6F77843F" w14:textId="77777777" w:rsidR="00C57F53" w:rsidRDefault="00D53C69">
            <w:pPr>
              <w:pStyle w:val="TableParagraph"/>
              <w:spacing w:before="4" w:line="244" w:lineRule="auto"/>
              <w:ind w:left="539"/>
              <w:rPr>
                <w:sz w:val="20"/>
              </w:rPr>
            </w:pPr>
            <w:r>
              <w:rPr>
                <w:color w:val="FFFFFF"/>
                <w:sz w:val="20"/>
              </w:rPr>
              <w:t>управлению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рисками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на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ее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зарубежные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дочерние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организации,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зависимые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акционерные общества, филиалы, представительства (при их наличии)?</w:t>
            </w:r>
          </w:p>
        </w:tc>
      </w:tr>
      <w:tr w:rsidR="00C57F53" w14:paraId="1ACD5418" w14:textId="77777777">
        <w:trPr>
          <w:trHeight w:val="468"/>
        </w:trPr>
        <w:tc>
          <w:tcPr>
            <w:tcW w:w="9021" w:type="dxa"/>
            <w:tcBorders>
              <w:top w:val="nil"/>
              <w:bottom w:val="nil"/>
            </w:tcBorders>
          </w:tcPr>
          <w:p w14:paraId="02B2A76B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2A1E2FDB" w14:textId="77777777">
        <w:trPr>
          <w:trHeight w:val="489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21FD43E" w14:textId="77777777" w:rsidR="00C57F53" w:rsidRDefault="00D53C6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"нет".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"нет" 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указать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наименования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(названия)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нахождения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организаций, обществ,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филиалов,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представительств,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действие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политик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процедур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распространяется</w:t>
            </w:r>
          </w:p>
        </w:tc>
      </w:tr>
      <w:tr w:rsidR="00C57F53" w14:paraId="2D3343F6" w14:textId="77777777">
        <w:trPr>
          <w:trHeight w:val="35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631EBC86" w14:textId="77777777" w:rsidR="00C57F53" w:rsidRDefault="00D53C69">
            <w:pPr>
              <w:pStyle w:val="TableParagraph"/>
              <w:tabs>
                <w:tab w:val="left" w:pos="539"/>
              </w:tabs>
              <w:spacing w:before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5.</w:t>
            </w:r>
            <w:r>
              <w:rPr>
                <w:color w:val="FFFFFF"/>
                <w:sz w:val="20"/>
              </w:rPr>
              <w:tab/>
              <w:t>Определена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Организации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ответственность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за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контроль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рисков?</w:t>
            </w:r>
          </w:p>
        </w:tc>
      </w:tr>
      <w:tr w:rsidR="00C57F53" w14:paraId="2E24CE86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22C301B2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71FC98C5" w14:textId="77777777">
        <w:trPr>
          <w:trHeight w:val="302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513C1BF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  <w:tr w:rsidR="00C57F53" w14:paraId="0598FB9A" w14:textId="77777777">
        <w:trPr>
          <w:trHeight w:val="1499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027DBC59" w14:textId="77777777" w:rsidR="00C57F53" w:rsidRDefault="00D53C69">
            <w:pPr>
              <w:pStyle w:val="TableParagraph"/>
              <w:tabs>
                <w:tab w:val="left" w:pos="539"/>
              </w:tabs>
              <w:spacing w:before="62" w:line="244" w:lineRule="auto"/>
              <w:ind w:left="539" w:right="158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6.</w:t>
            </w:r>
            <w:r>
              <w:rPr>
                <w:color w:val="FFFFFF"/>
                <w:sz w:val="20"/>
              </w:rPr>
              <w:tab/>
              <w:t>Имеет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четкую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организационную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структуру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системы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управления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рисками (централизованная или децентрализованная в зависимости от объемов операций,</w:t>
            </w:r>
          </w:p>
          <w:p w14:paraId="2CAF62B2" w14:textId="77777777" w:rsidR="00C57F53" w:rsidRDefault="00D53C69">
            <w:pPr>
              <w:pStyle w:val="TableParagraph"/>
              <w:spacing w:line="244" w:lineRule="auto"/>
              <w:ind w:left="539" w:right="212"/>
              <w:rPr>
                <w:sz w:val="20"/>
              </w:rPr>
            </w:pPr>
            <w:r>
              <w:rPr>
                <w:color w:val="FFFFFF"/>
                <w:sz w:val="20"/>
              </w:rPr>
              <w:t>выделение функции внутреннего контроля рисков, участие операционных подразделений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оценке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рисков,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отделение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ответственности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за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измерение,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мониторинг и контроль рисков от ведения тех операций (основного бизнеса), в которых возникает</w:t>
            </w:r>
          </w:p>
          <w:p w14:paraId="5F6A21A1" w14:textId="77777777" w:rsidR="00C57F53" w:rsidRDefault="00D53C69">
            <w:pPr>
              <w:pStyle w:val="TableParagraph"/>
              <w:spacing w:line="225" w:lineRule="exact"/>
              <w:ind w:left="53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риск,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независимая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линия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отчетности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высшему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менеджменту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о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состоянии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рисков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)?</w:t>
            </w:r>
          </w:p>
        </w:tc>
      </w:tr>
      <w:tr w:rsidR="00C57F53" w14:paraId="62E15598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58F8FBD1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2C08FA4F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799D8BCC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"нет". Если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указать,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построена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структура</w:t>
            </w:r>
          </w:p>
        </w:tc>
      </w:tr>
      <w:tr w:rsidR="00C57F53" w14:paraId="56FA3840" w14:textId="77777777">
        <w:trPr>
          <w:trHeight w:val="81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6F77836F" w14:textId="77777777" w:rsidR="00C57F53" w:rsidRDefault="00D53C69">
            <w:pPr>
              <w:pStyle w:val="TableParagraph"/>
              <w:spacing w:before="62" w:line="244" w:lineRule="auto"/>
              <w:ind w:left="539" w:right="187" w:hanging="432"/>
              <w:jc w:val="both"/>
              <w:rPr>
                <w:sz w:val="20"/>
              </w:rPr>
            </w:pPr>
            <w:r>
              <w:rPr>
                <w:color w:val="FFFFFF"/>
                <w:sz w:val="20"/>
              </w:rPr>
              <w:t>7.</w:t>
            </w:r>
            <w:r>
              <w:rPr>
                <w:color w:val="FFFFFF"/>
                <w:spacing w:val="80"/>
                <w:w w:val="15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Имеются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Организации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системы распределения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полномочий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управлении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рисками, механизм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принятия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коллегиальных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решений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случае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пересечения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зон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ответственности или необходимости особого контроля над операциями?</w:t>
            </w:r>
          </w:p>
        </w:tc>
      </w:tr>
      <w:tr w:rsidR="00C57F53" w14:paraId="18D61A79" w14:textId="77777777">
        <w:trPr>
          <w:trHeight w:val="468"/>
        </w:trPr>
        <w:tc>
          <w:tcPr>
            <w:tcW w:w="9021" w:type="dxa"/>
            <w:tcBorders>
              <w:top w:val="nil"/>
              <w:bottom w:val="nil"/>
            </w:tcBorders>
          </w:tcPr>
          <w:p w14:paraId="584CE410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020CEA0D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68C25392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</w:tbl>
    <w:p w14:paraId="447B9850" w14:textId="77777777" w:rsidR="00C57F53" w:rsidRDefault="00C57F53">
      <w:pPr>
        <w:rPr>
          <w:sz w:val="16"/>
        </w:rPr>
        <w:sectPr w:rsidR="00C57F53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548F199E" w14:textId="77777777" w:rsidR="00C57F53" w:rsidRDefault="00C57F53">
      <w:pPr>
        <w:pStyle w:val="a3"/>
        <w:spacing w:before="3"/>
        <w:rPr>
          <w:sz w:val="12"/>
        </w:rPr>
      </w:pPr>
    </w:p>
    <w:p w14:paraId="10D6AA1A" w14:textId="77777777" w:rsidR="00C57F53" w:rsidRDefault="00D53C69">
      <w:pPr>
        <w:pStyle w:val="a3"/>
        <w:spacing w:line="86" w:lineRule="exact"/>
        <w:ind w:left="71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29ADF97E" wp14:editId="12491830">
                <wp:extent cx="5770880" cy="55244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880" cy="55244"/>
                          <a:chOff x="0" y="0"/>
                          <a:chExt cx="5770880" cy="5524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7088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55244">
                                <a:moveTo>
                                  <a:pt x="5770740" y="36576"/>
                                </a:moveTo>
                                <a:lnTo>
                                  <a:pt x="0" y="36576"/>
                                </a:lnTo>
                                <a:lnTo>
                                  <a:pt x="0" y="54864"/>
                                </a:lnTo>
                                <a:lnTo>
                                  <a:pt x="5770740" y="54864"/>
                                </a:lnTo>
                                <a:lnTo>
                                  <a:pt x="5770740" y="36576"/>
                                </a:lnTo>
                                <a:close/>
                              </a:path>
                              <a:path w="5770880" h="55244">
                                <a:moveTo>
                                  <a:pt x="5770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70740" y="18288"/>
                                </a:lnTo>
                                <a:lnTo>
                                  <a:pt x="577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C8614" id="Group 2" o:spid="_x0000_s1026" style="width:454.4pt;height:4.35pt;mso-position-horizontal-relative:char;mso-position-vertical-relative:line" coordsize="57708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">
                <v:shape id="Graphic 3" o:spid="_x0000_s1027" style="position:absolute;width:57708;height:552;visibility:visible;mso-wrap-style:square;v-text-anchor:top" coordsize="577088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" path="m5770740,36576l,36576,,54864r5770740,l5770740,36576xem5770740,l,,,18288r5770740,l577074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164869E9" w14:textId="77777777" w:rsidR="00C57F53" w:rsidRDefault="00C57F53">
      <w:pPr>
        <w:pStyle w:val="a3"/>
        <w:rPr>
          <w:sz w:val="20"/>
        </w:rPr>
      </w:pPr>
    </w:p>
    <w:p w14:paraId="7313C78A" w14:textId="77777777" w:rsidR="00C57F53" w:rsidRDefault="00C57F53">
      <w:pPr>
        <w:pStyle w:val="a3"/>
        <w:spacing w:before="152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1"/>
      </w:tblGrid>
      <w:tr w:rsidR="00C57F53" w14:paraId="60C20AD6" w14:textId="77777777">
        <w:trPr>
          <w:trHeight w:val="808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58DAE64D" w14:textId="77777777" w:rsidR="00C57F53" w:rsidRDefault="00D53C69">
            <w:pPr>
              <w:pStyle w:val="TableParagraph"/>
              <w:spacing w:before="62" w:line="242" w:lineRule="auto"/>
              <w:ind w:left="539" w:right="291" w:hanging="432"/>
              <w:jc w:val="both"/>
              <w:rPr>
                <w:sz w:val="20"/>
              </w:rPr>
            </w:pPr>
            <w:r>
              <w:rPr>
                <w:color w:val="FFFFFF"/>
                <w:sz w:val="20"/>
              </w:rPr>
              <w:t>8.</w:t>
            </w:r>
            <w:r>
              <w:rPr>
                <w:color w:val="FFFFFF"/>
                <w:spacing w:val="80"/>
                <w:w w:val="15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Проводится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оценка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эффективности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внутренних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политик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процедур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Организации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 управлению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рисками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ее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подразделением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внутреннего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аудита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"внешней"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аудиторской </w:t>
            </w:r>
            <w:r>
              <w:rPr>
                <w:color w:val="FFFFFF"/>
                <w:spacing w:val="-2"/>
                <w:sz w:val="20"/>
              </w:rPr>
              <w:t>организацией?</w:t>
            </w:r>
          </w:p>
        </w:tc>
      </w:tr>
      <w:tr w:rsidR="00C57F53" w14:paraId="57B020AB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0F269F0B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6ECE66C1" w14:textId="77777777">
        <w:trPr>
          <w:trHeight w:val="487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1AE21864" w14:textId="77777777" w:rsidR="00C57F53" w:rsidRDefault="00D53C69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"да" или "нет". Если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"да"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указать дату и результаты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последней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внутренней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внешней аудиторской </w:t>
            </w:r>
            <w:r>
              <w:rPr>
                <w:spacing w:val="-2"/>
                <w:w w:val="105"/>
                <w:sz w:val="16"/>
              </w:rPr>
              <w:t>проверки</w:t>
            </w:r>
          </w:p>
        </w:tc>
      </w:tr>
      <w:tr w:rsidR="00C57F53" w14:paraId="295F5926" w14:textId="77777777">
        <w:trPr>
          <w:trHeight w:val="58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7F48DD51" w14:textId="77777777" w:rsidR="00C57F53" w:rsidRDefault="00D53C69">
            <w:pPr>
              <w:pStyle w:val="TableParagraph"/>
              <w:tabs>
                <w:tab w:val="left" w:pos="539"/>
              </w:tabs>
              <w:spacing w:before="62" w:line="244" w:lineRule="auto"/>
              <w:ind w:left="539" w:right="892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9.</w:t>
            </w:r>
            <w:r>
              <w:rPr>
                <w:color w:val="FFFFFF"/>
                <w:sz w:val="20"/>
              </w:rPr>
              <w:tab/>
              <w:t>Имеет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механизмы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для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обеспечения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внутреннего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бухгалтерского контроля и управления рисками?</w:t>
            </w:r>
          </w:p>
        </w:tc>
      </w:tr>
      <w:tr w:rsidR="00C57F53" w14:paraId="76920894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49EBCFDC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1082597B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B6017EA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  <w:tr w:rsidR="00C57F53" w14:paraId="2FA5F89C" w14:textId="77777777">
        <w:trPr>
          <w:trHeight w:val="35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73AF859E" w14:textId="77777777" w:rsidR="00C57F53" w:rsidRDefault="00D53C69"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FFFFFF"/>
                <w:sz w:val="20"/>
              </w:rPr>
              <w:t>10.</w:t>
            </w:r>
            <w:r>
              <w:rPr>
                <w:color w:val="FFFFFF"/>
                <w:spacing w:val="7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Имеются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Организации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процедуры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оценке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клиентов?</w:t>
            </w:r>
          </w:p>
        </w:tc>
      </w:tr>
      <w:tr w:rsidR="00C57F53" w14:paraId="4D08EE68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0D3F360B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5192231B" w14:textId="77777777">
        <w:trPr>
          <w:trHeight w:val="302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6AAEDE46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  <w:tr w:rsidR="00C57F53" w14:paraId="01D23BD7" w14:textId="77777777">
        <w:trPr>
          <w:trHeight w:val="81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6E59B06D" w14:textId="77777777" w:rsidR="00C57F53" w:rsidRDefault="00D53C69">
            <w:pPr>
              <w:pStyle w:val="TableParagraph"/>
              <w:spacing w:before="62" w:line="244" w:lineRule="auto"/>
              <w:ind w:left="539" w:right="158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11.</w:t>
            </w:r>
            <w:r>
              <w:rPr>
                <w:color w:val="FFFFFF"/>
                <w:spacing w:val="8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Соблюдает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лимиты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устанавливаемые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отношении агрегированных рисков, отдельных видов рисков, отдельных структурных подразделений, отдельных лиц, совершающих сделки?</w:t>
            </w:r>
          </w:p>
        </w:tc>
      </w:tr>
      <w:tr w:rsidR="00C57F53" w14:paraId="4BD9701E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794E4C7E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27B2DA8F" w14:textId="77777777">
        <w:trPr>
          <w:trHeight w:val="302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6FAF007E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  <w:tr w:rsidR="00C57F53" w14:paraId="686898FC" w14:textId="77777777">
        <w:trPr>
          <w:trHeight w:val="58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1377724C" w14:textId="77777777" w:rsidR="00C57F53" w:rsidRDefault="00D53C69">
            <w:pPr>
              <w:pStyle w:val="TableParagraph"/>
              <w:spacing w:before="63" w:line="244" w:lineRule="auto"/>
              <w:ind w:left="539" w:right="158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12.</w:t>
            </w:r>
            <w:r>
              <w:rPr>
                <w:color w:val="FFFFFF"/>
                <w:spacing w:val="7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Применяет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методы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снижения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(хеджирование,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страхование, гарантирование, ограничение доступа, создание резервных мощностей)?</w:t>
            </w:r>
          </w:p>
        </w:tc>
      </w:tr>
      <w:tr w:rsidR="00C57F53" w14:paraId="1E571845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0FC1F16A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69C1EA5E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0E4AE1B7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"нет".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указать,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какие </w:t>
            </w:r>
            <w:r>
              <w:rPr>
                <w:spacing w:val="-2"/>
                <w:sz w:val="16"/>
              </w:rPr>
              <w:t>именно</w:t>
            </w:r>
          </w:p>
        </w:tc>
      </w:tr>
      <w:tr w:rsidR="00C57F53" w14:paraId="3E32F4AB" w14:textId="77777777">
        <w:trPr>
          <w:trHeight w:val="1039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4F48FD87" w14:textId="77777777" w:rsidR="00C57F53" w:rsidRDefault="00D53C69">
            <w:pPr>
              <w:pStyle w:val="TableParagraph"/>
              <w:spacing w:before="62" w:line="242" w:lineRule="auto"/>
              <w:ind w:left="539" w:right="158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13.</w:t>
            </w:r>
            <w:r>
              <w:rPr>
                <w:color w:val="FFFFFF"/>
                <w:spacing w:val="8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Применяет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системы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информации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 отчетности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состоянии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 том числе в сопоставлении с лимитами, непрерывный мониторинг и внутренний контроль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во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всех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аспектах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концентрациях,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имеющих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материальное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значение для брокера–дилера?</w:t>
            </w:r>
          </w:p>
        </w:tc>
      </w:tr>
      <w:tr w:rsidR="00C57F53" w14:paraId="2B16DCC5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43E108AE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1A1407D2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27203813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"нет".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указать,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какие </w:t>
            </w:r>
            <w:r>
              <w:rPr>
                <w:spacing w:val="-2"/>
                <w:sz w:val="16"/>
              </w:rPr>
              <w:t>именно</w:t>
            </w:r>
          </w:p>
        </w:tc>
      </w:tr>
      <w:tr w:rsidR="00C57F53" w14:paraId="08872052" w14:textId="77777777">
        <w:trPr>
          <w:trHeight w:val="578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0D7CD1BE" w14:textId="77777777" w:rsidR="00C57F53" w:rsidRDefault="00D53C69">
            <w:pPr>
              <w:pStyle w:val="TableParagraph"/>
              <w:spacing w:before="63" w:line="244" w:lineRule="auto"/>
              <w:ind w:left="539" w:right="158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14.</w:t>
            </w:r>
            <w:r>
              <w:rPr>
                <w:color w:val="FFFFFF"/>
                <w:spacing w:val="8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Соблюдает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порядок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принятия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решений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регулированию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том числе выдачи временных обязательных предписаний службой внутреннего контроля?</w:t>
            </w:r>
          </w:p>
        </w:tc>
      </w:tr>
      <w:tr w:rsidR="00C57F53" w14:paraId="7F42B66C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42EFA967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3D0F2EDA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3D5D3D8D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  <w:tr w:rsidR="00C57F53" w14:paraId="2FC28D1D" w14:textId="77777777">
        <w:trPr>
          <w:trHeight w:val="1038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0A8538DD" w14:textId="77777777" w:rsidR="00C57F53" w:rsidRDefault="00D53C69">
            <w:pPr>
              <w:pStyle w:val="TableParagraph"/>
              <w:spacing w:before="62" w:line="244" w:lineRule="auto"/>
              <w:ind w:left="539" w:right="158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15.</w:t>
            </w:r>
            <w:r>
              <w:rPr>
                <w:color w:val="FFFFFF"/>
                <w:spacing w:val="7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Применяет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непрерывную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оценку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эффективности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системы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управления рисками (верности принятых уровней рисков, адекватности лимитов, соответствия</w:t>
            </w:r>
          </w:p>
          <w:p w14:paraId="33E33DB1" w14:textId="77777777" w:rsidR="00C57F53" w:rsidRDefault="00D53C69">
            <w:pPr>
              <w:pStyle w:val="TableParagraph"/>
              <w:spacing w:line="244" w:lineRule="auto"/>
              <w:ind w:left="539"/>
              <w:rPr>
                <w:sz w:val="20"/>
              </w:rPr>
            </w:pPr>
            <w:r>
              <w:rPr>
                <w:color w:val="FFFFFF"/>
                <w:sz w:val="20"/>
              </w:rPr>
              <w:t>методов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измерения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рисков,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адекватности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политик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процедур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(с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точки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зрения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изменения рыночных условий, персонала, технологии))?</w:t>
            </w:r>
          </w:p>
        </w:tc>
      </w:tr>
      <w:tr w:rsidR="00C57F53" w14:paraId="4F41BA58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55AC54E5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592057A5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2796A40D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"нет".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указать,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какую </w:t>
            </w:r>
            <w:r>
              <w:rPr>
                <w:spacing w:val="-2"/>
                <w:sz w:val="16"/>
              </w:rPr>
              <w:t>именно</w:t>
            </w:r>
          </w:p>
        </w:tc>
      </w:tr>
      <w:tr w:rsidR="00C57F53" w14:paraId="503F74F2" w14:textId="77777777">
        <w:trPr>
          <w:trHeight w:val="58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48CF3560" w14:textId="77777777" w:rsidR="00C57F53" w:rsidRDefault="00D53C69">
            <w:pPr>
              <w:pStyle w:val="TableParagraph"/>
              <w:spacing w:before="63" w:line="244" w:lineRule="auto"/>
              <w:ind w:left="539" w:right="158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16.</w:t>
            </w:r>
            <w:r>
              <w:rPr>
                <w:color w:val="FFFFFF"/>
                <w:spacing w:val="7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Проводит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проверку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эффективности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работы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механизма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контроля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над рисками, единожды установленным руководством?</w:t>
            </w:r>
          </w:p>
        </w:tc>
      </w:tr>
      <w:tr w:rsidR="00C57F53" w14:paraId="2FD8F75A" w14:textId="77777777">
        <w:trPr>
          <w:trHeight w:val="467"/>
        </w:trPr>
        <w:tc>
          <w:tcPr>
            <w:tcW w:w="9021" w:type="dxa"/>
            <w:tcBorders>
              <w:top w:val="nil"/>
              <w:bottom w:val="nil"/>
            </w:tcBorders>
          </w:tcPr>
          <w:p w14:paraId="2D765649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629C23ED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31960074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</w:tbl>
    <w:p w14:paraId="1B1B275F" w14:textId="77777777" w:rsidR="00C57F53" w:rsidRDefault="00C57F53">
      <w:pPr>
        <w:rPr>
          <w:sz w:val="16"/>
        </w:rPr>
        <w:sectPr w:rsidR="00C57F53">
          <w:headerReference w:type="default" r:id="rId6"/>
          <w:pgSz w:w="11910" w:h="16840"/>
          <w:pgMar w:top="940" w:right="1320" w:bottom="280" w:left="1340" w:header="730" w:footer="0" w:gutter="0"/>
          <w:cols w:space="720"/>
        </w:sectPr>
      </w:pPr>
    </w:p>
    <w:p w14:paraId="7BC22D0B" w14:textId="77777777" w:rsidR="00C57F53" w:rsidRDefault="00D53C69">
      <w:pPr>
        <w:pStyle w:val="a3"/>
        <w:spacing w:line="86" w:lineRule="exact"/>
        <w:ind w:left="7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1931B2DF" wp14:editId="22A7C8CA">
                <wp:extent cx="5770880" cy="55244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880" cy="55244"/>
                          <a:chOff x="0" y="0"/>
                          <a:chExt cx="5770880" cy="5524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7088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55244">
                                <a:moveTo>
                                  <a:pt x="5770740" y="36576"/>
                                </a:moveTo>
                                <a:lnTo>
                                  <a:pt x="0" y="36576"/>
                                </a:lnTo>
                                <a:lnTo>
                                  <a:pt x="0" y="54864"/>
                                </a:lnTo>
                                <a:lnTo>
                                  <a:pt x="5770740" y="54864"/>
                                </a:lnTo>
                                <a:lnTo>
                                  <a:pt x="5770740" y="36576"/>
                                </a:lnTo>
                                <a:close/>
                              </a:path>
                              <a:path w="5770880" h="55244">
                                <a:moveTo>
                                  <a:pt x="5770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70740" y="18288"/>
                                </a:lnTo>
                                <a:lnTo>
                                  <a:pt x="577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20DA0" id="Group 4" o:spid="_x0000_s1026" style="width:454.4pt;height:4.35pt;mso-position-horizontal-relative:char;mso-position-vertical-relative:line" coordsize="57708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">
                <v:shape id="Graphic 5" o:spid="_x0000_s1027" style="position:absolute;width:57708;height:552;visibility:visible;mso-wrap-style:square;v-text-anchor:top" coordsize="577088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" path="m5770740,36576l,36576,,54864r5770740,l5770740,36576xem5770740,l,,,18288r5770740,l577074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6346EE6A" w14:textId="77777777" w:rsidR="00C57F53" w:rsidRDefault="00C57F53">
      <w:pPr>
        <w:pStyle w:val="a3"/>
        <w:spacing w:before="17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1"/>
      </w:tblGrid>
      <w:tr w:rsidR="00C57F53" w14:paraId="1B6ECB48" w14:textId="77777777">
        <w:trPr>
          <w:trHeight w:val="1269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3335363F" w14:textId="77777777" w:rsidR="00C57F53" w:rsidRDefault="00D53C69">
            <w:pPr>
              <w:pStyle w:val="TableParagraph"/>
              <w:spacing w:before="63" w:line="244" w:lineRule="auto"/>
              <w:ind w:left="539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17.</w:t>
            </w:r>
            <w:r>
              <w:rPr>
                <w:color w:val="FFFFFF"/>
                <w:spacing w:val="8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Имеются ли у Организации планы чрезвычайных действий, в том числе на случаи пересечения различных видов рисков (порядок координации действий менеджмента, поддержание адекватной информации, четкое разделение обязанностей, обеспечение ведения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операций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специальных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случаях,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механизмы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восстановления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экстремальные источники поддержания операционной способности)?</w:t>
            </w:r>
          </w:p>
        </w:tc>
      </w:tr>
      <w:tr w:rsidR="00C57F53" w14:paraId="3C6809E2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04794C12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5CD88488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7E4FF78B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"нет".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указать,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какие </w:t>
            </w:r>
            <w:r>
              <w:rPr>
                <w:spacing w:val="-2"/>
                <w:sz w:val="16"/>
              </w:rPr>
              <w:t>именно</w:t>
            </w:r>
          </w:p>
        </w:tc>
      </w:tr>
      <w:tr w:rsidR="00C57F53" w14:paraId="1C5707D1" w14:textId="77777777">
        <w:trPr>
          <w:trHeight w:val="808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79614B1E" w14:textId="77777777" w:rsidR="00C57F53" w:rsidRDefault="00D53C69"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FFFFFF"/>
                <w:sz w:val="20"/>
              </w:rPr>
              <w:t>18.</w:t>
            </w:r>
            <w:r>
              <w:rPr>
                <w:color w:val="FFFFFF"/>
                <w:spacing w:val="7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Применяет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методы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оценки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рисков,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в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том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числе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анализ</w:t>
            </w:r>
          </w:p>
          <w:p w14:paraId="248BA574" w14:textId="77777777" w:rsidR="00C57F53" w:rsidRDefault="00D53C69">
            <w:pPr>
              <w:pStyle w:val="TableParagraph"/>
              <w:spacing w:before="4" w:line="244" w:lineRule="auto"/>
              <w:ind w:left="539"/>
              <w:rPr>
                <w:sz w:val="20"/>
              </w:rPr>
            </w:pPr>
            <w:r>
              <w:rPr>
                <w:color w:val="FFFFFF"/>
                <w:sz w:val="20"/>
              </w:rPr>
              <w:t>чувствительности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рискам,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сценарный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анализ,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стресс-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и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бэк-тестирование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(наихудшие сценарии, связанные с наступлениями риска)?</w:t>
            </w:r>
          </w:p>
        </w:tc>
      </w:tr>
      <w:tr w:rsidR="00C57F53" w14:paraId="4054032E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51D3AB00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23D7BD99" w14:textId="77777777">
        <w:trPr>
          <w:trHeight w:val="304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720ACFED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"нет".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указать,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какие </w:t>
            </w:r>
            <w:r>
              <w:rPr>
                <w:spacing w:val="-2"/>
                <w:sz w:val="16"/>
              </w:rPr>
              <w:t>именно</w:t>
            </w:r>
          </w:p>
        </w:tc>
      </w:tr>
      <w:tr w:rsidR="00C57F53" w14:paraId="2F17F005" w14:textId="77777777">
        <w:trPr>
          <w:trHeight w:val="58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26914BDC" w14:textId="77777777" w:rsidR="00C57F53" w:rsidRDefault="00D53C69">
            <w:pPr>
              <w:pStyle w:val="TableParagraph"/>
              <w:spacing w:before="62" w:line="244" w:lineRule="auto"/>
              <w:ind w:left="539" w:right="892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19.</w:t>
            </w:r>
            <w:r>
              <w:rPr>
                <w:color w:val="FFFFFF"/>
                <w:spacing w:val="7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Применяет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ли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Организация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механизмы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для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проверки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соблюдения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контроля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над рисками, после его установки?</w:t>
            </w:r>
          </w:p>
        </w:tc>
      </w:tr>
      <w:tr w:rsidR="00C57F53" w14:paraId="2663EAC3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445FB307" w14:textId="77777777" w:rsidR="00C57F53" w:rsidRDefault="00C57F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7F53" w14:paraId="3308CEA6" w14:textId="77777777">
        <w:trPr>
          <w:trHeight w:val="302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6231FECC" w14:textId="77777777" w:rsidR="00C57F53" w:rsidRDefault="00D53C6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Ответить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"да"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"нет"</w:t>
            </w:r>
          </w:p>
        </w:tc>
      </w:tr>
    </w:tbl>
    <w:p w14:paraId="73EC776A" w14:textId="77777777" w:rsidR="00C57F53" w:rsidRDefault="00C57F53">
      <w:pPr>
        <w:pStyle w:val="a3"/>
        <w:rPr>
          <w:sz w:val="20"/>
        </w:rPr>
      </w:pPr>
    </w:p>
    <w:p w14:paraId="51AE17CA" w14:textId="77777777" w:rsidR="00C57F53" w:rsidRDefault="00C57F53">
      <w:pPr>
        <w:pStyle w:val="a3"/>
        <w:rPr>
          <w:sz w:val="20"/>
        </w:rPr>
      </w:pPr>
    </w:p>
    <w:p w14:paraId="1ED38B02" w14:textId="77777777" w:rsidR="00C57F53" w:rsidRDefault="00C57F53">
      <w:pPr>
        <w:pStyle w:val="a3"/>
        <w:rPr>
          <w:sz w:val="20"/>
        </w:rPr>
      </w:pPr>
    </w:p>
    <w:p w14:paraId="34889169" w14:textId="77777777" w:rsidR="00C57F53" w:rsidRDefault="00C57F53">
      <w:pPr>
        <w:pStyle w:val="a3"/>
        <w:rPr>
          <w:sz w:val="20"/>
        </w:rPr>
      </w:pPr>
    </w:p>
    <w:p w14:paraId="763F4022" w14:textId="77777777" w:rsidR="00C57F53" w:rsidRDefault="00C57F53">
      <w:pPr>
        <w:pStyle w:val="a3"/>
        <w:rPr>
          <w:sz w:val="20"/>
        </w:rPr>
      </w:pPr>
    </w:p>
    <w:p w14:paraId="738C5421" w14:textId="77777777" w:rsidR="00C57F53" w:rsidRDefault="00C57F53">
      <w:pPr>
        <w:pStyle w:val="a3"/>
        <w:rPr>
          <w:sz w:val="20"/>
        </w:rPr>
      </w:pPr>
    </w:p>
    <w:p w14:paraId="698478E3" w14:textId="77777777" w:rsidR="00C57F53" w:rsidRDefault="00C57F53">
      <w:pPr>
        <w:pStyle w:val="a3"/>
        <w:rPr>
          <w:sz w:val="20"/>
        </w:rPr>
      </w:pPr>
    </w:p>
    <w:p w14:paraId="1A1E82E5" w14:textId="77777777" w:rsidR="00C57F53" w:rsidRDefault="00C57F53">
      <w:pPr>
        <w:pStyle w:val="a3"/>
        <w:rPr>
          <w:sz w:val="20"/>
        </w:rPr>
      </w:pPr>
    </w:p>
    <w:p w14:paraId="1F904A49" w14:textId="77777777" w:rsidR="00C57F53" w:rsidRDefault="00C57F53">
      <w:pPr>
        <w:pStyle w:val="a3"/>
        <w:rPr>
          <w:sz w:val="20"/>
        </w:rPr>
      </w:pPr>
    </w:p>
    <w:p w14:paraId="7D7E83BE" w14:textId="77777777" w:rsidR="00C57F53" w:rsidRDefault="00C57F53">
      <w:pPr>
        <w:pStyle w:val="a3"/>
        <w:rPr>
          <w:sz w:val="20"/>
        </w:rPr>
      </w:pPr>
    </w:p>
    <w:p w14:paraId="79911D2F" w14:textId="77777777" w:rsidR="00C57F53" w:rsidRDefault="00C57F53">
      <w:pPr>
        <w:pStyle w:val="a3"/>
        <w:rPr>
          <w:sz w:val="20"/>
        </w:rPr>
      </w:pPr>
    </w:p>
    <w:p w14:paraId="4F199C5E" w14:textId="77777777" w:rsidR="00C57F53" w:rsidRDefault="00C57F53">
      <w:pPr>
        <w:pStyle w:val="a3"/>
        <w:rPr>
          <w:sz w:val="20"/>
        </w:rPr>
      </w:pPr>
    </w:p>
    <w:p w14:paraId="2490AB93" w14:textId="77777777" w:rsidR="00C57F53" w:rsidRDefault="00C57F53">
      <w:pPr>
        <w:pStyle w:val="a3"/>
        <w:rPr>
          <w:sz w:val="20"/>
        </w:rPr>
      </w:pPr>
    </w:p>
    <w:p w14:paraId="5D12EFAE" w14:textId="77777777" w:rsidR="00C57F53" w:rsidRDefault="00C57F53">
      <w:pPr>
        <w:pStyle w:val="a3"/>
        <w:rPr>
          <w:sz w:val="20"/>
        </w:rPr>
      </w:pPr>
    </w:p>
    <w:p w14:paraId="3A81D8C7" w14:textId="77777777" w:rsidR="00C57F53" w:rsidRDefault="00C57F53">
      <w:pPr>
        <w:pStyle w:val="a3"/>
        <w:rPr>
          <w:sz w:val="20"/>
        </w:rPr>
      </w:pPr>
    </w:p>
    <w:p w14:paraId="226619B8" w14:textId="77777777" w:rsidR="00C57F53" w:rsidRDefault="00C57F53">
      <w:pPr>
        <w:pStyle w:val="a3"/>
        <w:rPr>
          <w:sz w:val="20"/>
        </w:rPr>
      </w:pPr>
    </w:p>
    <w:p w14:paraId="41F57000" w14:textId="77777777" w:rsidR="00C57F53" w:rsidRDefault="00C57F53">
      <w:pPr>
        <w:pStyle w:val="a3"/>
        <w:rPr>
          <w:sz w:val="20"/>
        </w:rPr>
      </w:pPr>
    </w:p>
    <w:p w14:paraId="7FD686C3" w14:textId="77777777" w:rsidR="00C57F53" w:rsidRDefault="00C57F53">
      <w:pPr>
        <w:pStyle w:val="a3"/>
        <w:rPr>
          <w:sz w:val="20"/>
        </w:rPr>
      </w:pPr>
    </w:p>
    <w:p w14:paraId="63FCF414" w14:textId="77777777" w:rsidR="00C57F53" w:rsidRDefault="00C57F53">
      <w:pPr>
        <w:pStyle w:val="a3"/>
        <w:rPr>
          <w:sz w:val="20"/>
        </w:rPr>
      </w:pPr>
    </w:p>
    <w:p w14:paraId="7A2C8C3D" w14:textId="77777777" w:rsidR="00C57F53" w:rsidRDefault="00C57F53">
      <w:pPr>
        <w:pStyle w:val="a3"/>
        <w:rPr>
          <w:sz w:val="20"/>
        </w:rPr>
      </w:pPr>
    </w:p>
    <w:p w14:paraId="1A0CEC5C" w14:textId="77777777" w:rsidR="00C57F53" w:rsidRDefault="00C57F53">
      <w:pPr>
        <w:pStyle w:val="a3"/>
        <w:rPr>
          <w:sz w:val="20"/>
        </w:rPr>
      </w:pPr>
    </w:p>
    <w:p w14:paraId="7CD443FC" w14:textId="77777777" w:rsidR="00C57F53" w:rsidRDefault="00C57F53">
      <w:pPr>
        <w:pStyle w:val="a3"/>
        <w:rPr>
          <w:sz w:val="20"/>
        </w:rPr>
      </w:pPr>
    </w:p>
    <w:p w14:paraId="76410E15" w14:textId="77777777" w:rsidR="00C57F53" w:rsidRDefault="00C57F53">
      <w:pPr>
        <w:pStyle w:val="a3"/>
        <w:rPr>
          <w:sz w:val="20"/>
        </w:rPr>
      </w:pPr>
    </w:p>
    <w:p w14:paraId="38C63F6E" w14:textId="77777777" w:rsidR="00C57F53" w:rsidRDefault="00C57F53">
      <w:pPr>
        <w:pStyle w:val="a3"/>
        <w:rPr>
          <w:sz w:val="20"/>
        </w:rPr>
      </w:pPr>
    </w:p>
    <w:p w14:paraId="287C25EB" w14:textId="77777777" w:rsidR="00C57F53" w:rsidRDefault="00C57F53">
      <w:pPr>
        <w:pStyle w:val="a3"/>
        <w:rPr>
          <w:sz w:val="20"/>
        </w:rPr>
      </w:pPr>
    </w:p>
    <w:p w14:paraId="3DC782BC" w14:textId="77777777" w:rsidR="00C57F53" w:rsidRDefault="00C57F53">
      <w:pPr>
        <w:pStyle w:val="a3"/>
        <w:rPr>
          <w:sz w:val="20"/>
        </w:rPr>
      </w:pPr>
    </w:p>
    <w:p w14:paraId="29EF4263" w14:textId="77777777" w:rsidR="00C57F53" w:rsidRDefault="00C57F53">
      <w:pPr>
        <w:pStyle w:val="a3"/>
        <w:rPr>
          <w:sz w:val="20"/>
        </w:rPr>
      </w:pPr>
    </w:p>
    <w:p w14:paraId="5AD28C81" w14:textId="77777777" w:rsidR="00C57F53" w:rsidRDefault="00C57F53">
      <w:pPr>
        <w:pStyle w:val="a3"/>
        <w:rPr>
          <w:sz w:val="20"/>
        </w:rPr>
      </w:pPr>
    </w:p>
    <w:p w14:paraId="5A652813" w14:textId="77777777" w:rsidR="00C57F53" w:rsidRDefault="00C57F53">
      <w:pPr>
        <w:pStyle w:val="a3"/>
        <w:rPr>
          <w:sz w:val="20"/>
        </w:rPr>
      </w:pPr>
    </w:p>
    <w:p w14:paraId="75BF3A5D" w14:textId="77777777" w:rsidR="00C57F53" w:rsidRDefault="00C57F53">
      <w:pPr>
        <w:pStyle w:val="a3"/>
        <w:rPr>
          <w:sz w:val="20"/>
        </w:rPr>
      </w:pPr>
    </w:p>
    <w:p w14:paraId="442EFD58" w14:textId="77777777" w:rsidR="00C57F53" w:rsidRDefault="00C57F53">
      <w:pPr>
        <w:pStyle w:val="a3"/>
        <w:rPr>
          <w:sz w:val="20"/>
        </w:rPr>
      </w:pPr>
    </w:p>
    <w:p w14:paraId="59B9E0AD" w14:textId="77777777" w:rsidR="00C57F53" w:rsidRDefault="00C57F53">
      <w:pPr>
        <w:pStyle w:val="a3"/>
        <w:rPr>
          <w:sz w:val="20"/>
        </w:rPr>
      </w:pPr>
    </w:p>
    <w:p w14:paraId="4AED202B" w14:textId="77777777" w:rsidR="00C57F53" w:rsidRDefault="00C57F53">
      <w:pPr>
        <w:pStyle w:val="a3"/>
        <w:rPr>
          <w:sz w:val="20"/>
        </w:rPr>
      </w:pPr>
    </w:p>
    <w:p w14:paraId="05F7EADD" w14:textId="77777777" w:rsidR="00C57F53" w:rsidRDefault="00C57F53">
      <w:pPr>
        <w:pStyle w:val="a3"/>
        <w:rPr>
          <w:sz w:val="20"/>
        </w:rPr>
      </w:pPr>
    </w:p>
    <w:p w14:paraId="12F9E094" w14:textId="77777777" w:rsidR="00C57F53" w:rsidRDefault="00C57F53">
      <w:pPr>
        <w:pStyle w:val="a3"/>
        <w:rPr>
          <w:sz w:val="20"/>
        </w:rPr>
      </w:pPr>
    </w:p>
    <w:p w14:paraId="17293B66" w14:textId="77777777" w:rsidR="00C57F53" w:rsidRDefault="00C57F53">
      <w:pPr>
        <w:pStyle w:val="a3"/>
        <w:rPr>
          <w:sz w:val="20"/>
        </w:rPr>
      </w:pPr>
    </w:p>
    <w:p w14:paraId="23D88349" w14:textId="77777777" w:rsidR="00C57F53" w:rsidRDefault="00C57F53">
      <w:pPr>
        <w:pStyle w:val="a3"/>
        <w:rPr>
          <w:sz w:val="20"/>
        </w:rPr>
      </w:pPr>
    </w:p>
    <w:p w14:paraId="44314915" w14:textId="77777777" w:rsidR="00C57F53" w:rsidRDefault="00C57F53">
      <w:pPr>
        <w:pStyle w:val="a3"/>
        <w:rPr>
          <w:sz w:val="20"/>
        </w:rPr>
      </w:pPr>
    </w:p>
    <w:p w14:paraId="31CD81FF" w14:textId="77777777" w:rsidR="00C57F53" w:rsidRDefault="00C57F53">
      <w:pPr>
        <w:pStyle w:val="a3"/>
        <w:rPr>
          <w:sz w:val="20"/>
        </w:rPr>
      </w:pPr>
    </w:p>
    <w:p w14:paraId="3400E589" w14:textId="77777777" w:rsidR="00C57F53" w:rsidRDefault="00C57F53">
      <w:pPr>
        <w:pStyle w:val="a3"/>
        <w:rPr>
          <w:sz w:val="20"/>
        </w:rPr>
      </w:pPr>
    </w:p>
    <w:p w14:paraId="217280B4" w14:textId="77777777" w:rsidR="00C57F53" w:rsidRDefault="00C57F53">
      <w:pPr>
        <w:pStyle w:val="a3"/>
        <w:spacing w:before="147"/>
        <w:rPr>
          <w:sz w:val="20"/>
        </w:rPr>
      </w:pPr>
    </w:p>
    <w:p w14:paraId="40C03B41" w14:textId="77777777" w:rsidR="00C57F53" w:rsidRDefault="00D53C69">
      <w:pPr>
        <w:ind w:left="5" w:right="19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0"/>
          <w:sz w:val="20"/>
        </w:rPr>
        <w:t>3</w:t>
      </w:r>
    </w:p>
    <w:sectPr w:rsidR="00C57F53">
      <w:pgSz w:w="11910" w:h="16840"/>
      <w:pgMar w:top="940" w:right="1320" w:bottom="280" w:left="13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685A" w14:textId="77777777" w:rsidR="00521BBB" w:rsidRDefault="00D53C69">
      <w:r>
        <w:separator/>
      </w:r>
    </w:p>
  </w:endnote>
  <w:endnote w:type="continuationSeparator" w:id="0">
    <w:p w14:paraId="6850E65A" w14:textId="77777777" w:rsidR="00521BBB" w:rsidRDefault="00D5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B491" w14:textId="77777777" w:rsidR="00521BBB" w:rsidRDefault="00D53C69">
      <w:r>
        <w:separator/>
      </w:r>
    </w:p>
  </w:footnote>
  <w:footnote w:type="continuationSeparator" w:id="0">
    <w:p w14:paraId="404E0EDA" w14:textId="77777777" w:rsidR="00521BBB" w:rsidRDefault="00D5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A39E" w14:textId="77777777" w:rsidR="00C57F53" w:rsidRDefault="00D53C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124569E4" wp14:editId="0BFBFD2A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BE39C" w14:textId="77777777" w:rsidR="00C57F53" w:rsidRDefault="00D53C69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569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7.85pt;margin-top:35.5pt;width:179.6pt;height:13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" filled="f" stroked="f">
              <v:textbox inset="0,0,0,0">
                <w:txbxContent>
                  <w:p w14:paraId="5D2BE39C" w14:textId="77777777" w:rsidR="00C57F53" w:rsidRDefault="00D53C69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53"/>
    <w:rsid w:val="004D66B7"/>
    <w:rsid w:val="00521BBB"/>
    <w:rsid w:val="009E1BCC"/>
    <w:rsid w:val="00C57F53"/>
    <w:rsid w:val="00D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9DA0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right="7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2024-12-13T12:43:00Z</dcterms:created>
  <dcterms:modified xsi:type="dcterms:W3CDTF">2024-12-13T12:48:00Z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  <property fmtid="{D5CDD505-2E9C-101B-9397-08002B2CF9AE}" pid="3" name="Producer">
    <vt:lpwstr>iLovePDF</vt:lpwstr>
  </property>
</Properties>
</file>